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70" w:rsidRPr="00E23970" w:rsidRDefault="00E23970" w:rsidP="00E23970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52671E" w:rsidRPr="002626F9" w:rsidRDefault="002626F9" w:rsidP="002626F9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Título del proyecto: </w:t>
      </w:r>
      <w:r w:rsidR="00610E22" w:rsidRPr="00610E22">
        <w:rPr>
          <w:rFonts w:ascii="Arial" w:hAnsi="Arial" w:cs="Arial"/>
          <w:sz w:val="24"/>
          <w:szCs w:val="24"/>
          <w:lang w:val="es-AR"/>
        </w:rPr>
        <w:t>Cambios en el castigo en la Argentina contemporánea: reformas legales y su impacto en la ejecución de la pena de prisión</w:t>
      </w:r>
    </w:p>
    <w:p w:rsidR="002626F9" w:rsidRPr="00511EC9" w:rsidRDefault="002626F9" w:rsidP="002626F9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511EC9">
        <w:rPr>
          <w:rFonts w:ascii="Arial" w:hAnsi="Arial" w:cs="Arial"/>
          <w:b/>
          <w:sz w:val="24"/>
          <w:szCs w:val="24"/>
          <w:lang w:val="es-AR"/>
        </w:rPr>
        <w:t xml:space="preserve">Director: </w:t>
      </w:r>
      <w:r w:rsidR="00511EC9" w:rsidRPr="00511EC9">
        <w:rPr>
          <w:rFonts w:ascii="Arial" w:hAnsi="Arial" w:cs="Arial"/>
          <w:sz w:val="24"/>
          <w:szCs w:val="24"/>
          <w:lang w:val="es-AR"/>
        </w:rPr>
        <w:t>Gabriel Ignacio Anitua</w:t>
      </w:r>
      <w:r w:rsidRPr="00511EC9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511EC9">
        <w:rPr>
          <w:rFonts w:ascii="Arial" w:hAnsi="Arial" w:cs="Arial"/>
          <w:sz w:val="24"/>
          <w:szCs w:val="24"/>
          <w:lang w:val="es-AR"/>
        </w:rPr>
        <w:t>(</w:t>
      </w:r>
      <w:hyperlink r:id="rId8" w:history="1">
        <w:r w:rsidR="00511EC9" w:rsidRPr="00511EC9">
          <w:rPr>
            <w:rStyle w:val="Hipervnculo"/>
            <w:rFonts w:ascii="Arial" w:hAnsi="Arial" w:cs="Arial"/>
            <w:sz w:val="24"/>
            <w:szCs w:val="24"/>
            <w:lang w:val="es-AR"/>
          </w:rPr>
          <w:t>ianitua@fibertel.com.ar</w:t>
        </w:r>
      </w:hyperlink>
      <w:r w:rsidRPr="00511EC9">
        <w:rPr>
          <w:rFonts w:ascii="Arial" w:hAnsi="Arial" w:cs="Arial"/>
          <w:sz w:val="24"/>
          <w:szCs w:val="24"/>
          <w:lang w:val="es-AR"/>
        </w:rPr>
        <w:t>)</w:t>
      </w:r>
    </w:p>
    <w:p w:rsidR="002626F9" w:rsidRPr="00511EC9" w:rsidRDefault="002626F9" w:rsidP="002626F9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511EC9">
        <w:rPr>
          <w:rFonts w:ascii="Arial" w:hAnsi="Arial" w:cs="Arial"/>
          <w:b/>
          <w:sz w:val="24"/>
          <w:szCs w:val="24"/>
          <w:lang w:val="es-AR"/>
        </w:rPr>
        <w:t>Codirector</w:t>
      </w:r>
      <w:r w:rsidR="00511EC9" w:rsidRPr="00511EC9">
        <w:rPr>
          <w:rFonts w:ascii="Arial" w:hAnsi="Arial" w:cs="Arial"/>
          <w:b/>
          <w:sz w:val="24"/>
          <w:szCs w:val="24"/>
          <w:lang w:val="es-AR"/>
        </w:rPr>
        <w:t>a</w:t>
      </w:r>
      <w:r w:rsidRPr="00511EC9">
        <w:rPr>
          <w:rFonts w:ascii="Arial" w:hAnsi="Arial" w:cs="Arial"/>
          <w:b/>
          <w:sz w:val="24"/>
          <w:szCs w:val="24"/>
          <w:lang w:val="es-AR"/>
        </w:rPr>
        <w:t xml:space="preserve">: </w:t>
      </w:r>
      <w:r w:rsidR="00511EC9" w:rsidRPr="00511EC9">
        <w:rPr>
          <w:rFonts w:ascii="Arial" w:hAnsi="Arial" w:cs="Arial"/>
          <w:sz w:val="24"/>
          <w:szCs w:val="24"/>
          <w:lang w:val="es-AR"/>
        </w:rPr>
        <w:t>Ana Clara Piechestein</w:t>
      </w:r>
      <w:r w:rsidRPr="00511EC9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511EC9">
        <w:rPr>
          <w:rFonts w:ascii="Arial" w:hAnsi="Arial" w:cs="Arial"/>
          <w:sz w:val="24"/>
          <w:szCs w:val="24"/>
          <w:lang w:val="es-AR"/>
        </w:rPr>
        <w:t>(</w:t>
      </w:r>
      <w:hyperlink r:id="rId9" w:history="1">
        <w:r w:rsidR="00511EC9" w:rsidRPr="00511EC9">
          <w:rPr>
            <w:rStyle w:val="Hipervnculo"/>
            <w:rFonts w:ascii="Arial" w:hAnsi="Arial" w:cs="Arial"/>
            <w:sz w:val="24"/>
            <w:szCs w:val="24"/>
          </w:rPr>
          <w:t>anaclara.piechestein@gmail.com</w:t>
        </w:r>
      </w:hyperlink>
      <w:r w:rsidRPr="00511EC9">
        <w:rPr>
          <w:rFonts w:ascii="Arial" w:hAnsi="Arial" w:cs="Arial"/>
          <w:sz w:val="24"/>
          <w:szCs w:val="24"/>
          <w:lang w:val="es-AR"/>
        </w:rPr>
        <w:t>)</w:t>
      </w:r>
      <w:r w:rsidRPr="00511EC9">
        <w:rPr>
          <w:rFonts w:ascii="Arial" w:hAnsi="Arial" w:cs="Arial"/>
          <w:b/>
          <w:sz w:val="24"/>
          <w:szCs w:val="24"/>
          <w:lang w:val="es-AR"/>
        </w:rPr>
        <w:t xml:space="preserve"> </w:t>
      </w:r>
    </w:p>
    <w:p w:rsidR="00E23970" w:rsidRPr="009410D7" w:rsidRDefault="00E23970" w:rsidP="009410D7">
      <w:pPr>
        <w:jc w:val="both"/>
        <w:rPr>
          <w:rFonts w:ascii="Arial" w:hAnsi="Arial" w:cs="Arial"/>
          <w:b/>
          <w:sz w:val="24"/>
          <w:szCs w:val="24"/>
        </w:rPr>
      </w:pPr>
      <w:r w:rsidRPr="00E23970">
        <w:rPr>
          <w:rFonts w:ascii="Arial" w:hAnsi="Arial" w:cs="Arial"/>
          <w:b/>
          <w:sz w:val="24"/>
          <w:szCs w:val="24"/>
          <w:lang w:val="es-AR"/>
        </w:rPr>
        <w:t>Equipo de trabajo:</w:t>
      </w:r>
      <w:r w:rsidRPr="00E23970">
        <w:rPr>
          <w:rFonts w:ascii="Arial" w:hAnsi="Arial" w:cs="Arial"/>
          <w:sz w:val="24"/>
          <w:szCs w:val="24"/>
          <w:lang w:val="es-AR"/>
        </w:rPr>
        <w:t xml:space="preserve"> </w:t>
      </w:r>
      <w:r w:rsidR="00511EC9">
        <w:rPr>
          <w:rFonts w:ascii="Arial" w:hAnsi="Arial" w:cs="Arial"/>
          <w:sz w:val="24"/>
          <w:szCs w:val="24"/>
          <w:lang w:val="es-AR"/>
        </w:rPr>
        <w:t xml:space="preserve">Sicardi, Mariano, </w:t>
      </w:r>
      <w:proofErr w:type="spellStart"/>
      <w:r w:rsidR="00511EC9">
        <w:rPr>
          <w:rFonts w:ascii="Arial" w:hAnsi="Arial" w:cs="Arial"/>
          <w:sz w:val="24"/>
          <w:szCs w:val="24"/>
          <w:lang w:val="es-AR"/>
        </w:rPr>
        <w:t>Monclus</w:t>
      </w:r>
      <w:proofErr w:type="spellEnd"/>
      <w:r w:rsidR="00511EC9">
        <w:rPr>
          <w:rFonts w:ascii="Arial" w:hAnsi="Arial" w:cs="Arial"/>
          <w:sz w:val="24"/>
          <w:szCs w:val="24"/>
          <w:lang w:val="es-AR"/>
        </w:rPr>
        <w:t xml:space="preserve"> Masó, Marta, </w:t>
      </w:r>
      <w:proofErr w:type="spellStart"/>
      <w:r w:rsidR="00511EC9">
        <w:rPr>
          <w:rFonts w:ascii="Arial" w:hAnsi="Arial" w:cs="Arial"/>
          <w:sz w:val="24"/>
          <w:szCs w:val="24"/>
          <w:lang w:val="es-AR"/>
        </w:rPr>
        <w:t>Balbachan</w:t>
      </w:r>
      <w:proofErr w:type="spellEnd"/>
      <w:r w:rsidR="00511EC9">
        <w:rPr>
          <w:rFonts w:ascii="Arial" w:hAnsi="Arial" w:cs="Arial"/>
          <w:sz w:val="24"/>
          <w:szCs w:val="24"/>
          <w:lang w:val="es-AR"/>
        </w:rPr>
        <w:t xml:space="preserve">, Mauricio </w:t>
      </w:r>
      <w:proofErr w:type="spellStart"/>
      <w:r w:rsidR="00511EC9">
        <w:rPr>
          <w:rFonts w:ascii="Arial" w:hAnsi="Arial" w:cs="Arial"/>
          <w:sz w:val="24"/>
          <w:szCs w:val="24"/>
          <w:lang w:val="es-AR"/>
        </w:rPr>
        <w:t>Dario</w:t>
      </w:r>
      <w:proofErr w:type="spellEnd"/>
      <w:r w:rsidR="00511EC9">
        <w:rPr>
          <w:rFonts w:ascii="Arial" w:hAnsi="Arial" w:cs="Arial"/>
          <w:sz w:val="24"/>
          <w:szCs w:val="24"/>
          <w:lang w:val="es-AR"/>
        </w:rPr>
        <w:t xml:space="preserve">, Castro </w:t>
      </w:r>
      <w:proofErr w:type="spellStart"/>
      <w:r w:rsidR="00511EC9">
        <w:rPr>
          <w:rFonts w:ascii="Arial" w:hAnsi="Arial" w:cs="Arial"/>
          <w:sz w:val="24"/>
          <w:szCs w:val="24"/>
          <w:lang w:val="es-AR"/>
        </w:rPr>
        <w:t>Feijoó</w:t>
      </w:r>
      <w:proofErr w:type="spellEnd"/>
      <w:r w:rsidR="00511EC9">
        <w:rPr>
          <w:rFonts w:ascii="Arial" w:hAnsi="Arial" w:cs="Arial"/>
          <w:sz w:val="24"/>
          <w:szCs w:val="24"/>
          <w:lang w:val="es-AR"/>
        </w:rPr>
        <w:t xml:space="preserve">, Lucía, Di Pino, Canela, </w:t>
      </w:r>
      <w:proofErr w:type="spellStart"/>
      <w:r w:rsidR="00511EC9">
        <w:rPr>
          <w:rFonts w:ascii="Arial" w:hAnsi="Arial" w:cs="Arial"/>
          <w:sz w:val="24"/>
          <w:szCs w:val="24"/>
          <w:lang w:val="es-AR"/>
        </w:rPr>
        <w:t>Huñis</w:t>
      </w:r>
      <w:proofErr w:type="spellEnd"/>
      <w:r w:rsidR="00511EC9">
        <w:rPr>
          <w:rFonts w:ascii="Arial" w:hAnsi="Arial" w:cs="Arial"/>
          <w:sz w:val="24"/>
          <w:szCs w:val="24"/>
          <w:lang w:val="es-AR"/>
        </w:rPr>
        <w:t xml:space="preserve">, </w:t>
      </w:r>
      <w:proofErr w:type="spellStart"/>
      <w:r w:rsidR="00511EC9">
        <w:rPr>
          <w:rFonts w:ascii="Arial" w:hAnsi="Arial" w:cs="Arial"/>
          <w:sz w:val="24"/>
          <w:szCs w:val="24"/>
          <w:lang w:val="es-AR"/>
        </w:rPr>
        <w:t>Magalí</w:t>
      </w:r>
      <w:proofErr w:type="spellEnd"/>
      <w:r w:rsidR="00511EC9">
        <w:rPr>
          <w:rFonts w:ascii="Arial" w:hAnsi="Arial" w:cs="Arial"/>
          <w:sz w:val="24"/>
          <w:szCs w:val="24"/>
          <w:lang w:val="es-AR"/>
        </w:rPr>
        <w:t xml:space="preserve">, Cané, Marcos, </w:t>
      </w:r>
      <w:proofErr w:type="spellStart"/>
      <w:r w:rsidR="00511EC9" w:rsidRPr="00511EC9">
        <w:rPr>
          <w:rFonts w:ascii="Arial" w:hAnsi="Arial" w:cs="Arial"/>
          <w:sz w:val="24"/>
          <w:szCs w:val="24"/>
          <w:lang w:val="es-AR"/>
        </w:rPr>
        <w:t>Lanziano</w:t>
      </w:r>
      <w:proofErr w:type="spellEnd"/>
      <w:r w:rsidR="00511EC9" w:rsidRPr="00511EC9">
        <w:rPr>
          <w:rFonts w:ascii="Arial" w:hAnsi="Arial" w:cs="Arial"/>
          <w:sz w:val="24"/>
          <w:szCs w:val="24"/>
          <w:lang w:val="es-AR"/>
        </w:rPr>
        <w:t>, Mariano Nicolás</w:t>
      </w:r>
      <w:r w:rsidR="00511EC9">
        <w:rPr>
          <w:rFonts w:ascii="Arial" w:hAnsi="Arial" w:cs="Arial"/>
          <w:sz w:val="24"/>
          <w:szCs w:val="24"/>
        </w:rPr>
        <w:t xml:space="preserve">, </w:t>
      </w:r>
      <w:r w:rsidR="00511EC9">
        <w:rPr>
          <w:rFonts w:ascii="Arial" w:hAnsi="Arial" w:cs="Arial"/>
          <w:sz w:val="24"/>
          <w:szCs w:val="24"/>
          <w:lang w:val="es-AR"/>
        </w:rPr>
        <w:t xml:space="preserve">Campos, Luz María, </w:t>
      </w:r>
      <w:proofErr w:type="spellStart"/>
      <w:r w:rsidR="00511EC9">
        <w:rPr>
          <w:rFonts w:ascii="Arial" w:hAnsi="Arial" w:cs="Arial"/>
          <w:sz w:val="24"/>
          <w:szCs w:val="24"/>
          <w:lang w:val="es-AR"/>
        </w:rPr>
        <w:t>Spatocco</w:t>
      </w:r>
      <w:proofErr w:type="spellEnd"/>
      <w:r w:rsidR="00511EC9">
        <w:rPr>
          <w:rFonts w:ascii="Arial" w:hAnsi="Arial" w:cs="Arial"/>
          <w:sz w:val="24"/>
          <w:szCs w:val="24"/>
          <w:lang w:val="es-AR"/>
        </w:rPr>
        <w:t xml:space="preserve">, Claudia Adriana, Rey, Adán, Vázquez, Patricia Alejandra, </w:t>
      </w:r>
      <w:proofErr w:type="spellStart"/>
      <w:r w:rsidR="00511EC9">
        <w:rPr>
          <w:rFonts w:ascii="Arial" w:hAnsi="Arial" w:cs="Arial"/>
          <w:sz w:val="24"/>
          <w:szCs w:val="24"/>
          <w:lang w:val="es-AR"/>
        </w:rPr>
        <w:t>Marandet</w:t>
      </w:r>
      <w:proofErr w:type="spellEnd"/>
      <w:r w:rsidR="00511EC9">
        <w:rPr>
          <w:rFonts w:ascii="Arial" w:hAnsi="Arial" w:cs="Arial"/>
          <w:sz w:val="24"/>
          <w:szCs w:val="24"/>
          <w:lang w:val="es-AR"/>
        </w:rPr>
        <w:t xml:space="preserve">, Carlos Augusto, </w:t>
      </w:r>
      <w:r w:rsidR="00511EC9" w:rsidRPr="00511EC9">
        <w:rPr>
          <w:rFonts w:ascii="Arial" w:hAnsi="Arial" w:cs="Arial"/>
          <w:sz w:val="24"/>
          <w:szCs w:val="24"/>
          <w:lang w:val="es-AR"/>
        </w:rPr>
        <w:t>Acosta, Eduardo David</w:t>
      </w:r>
      <w:r w:rsidR="00511EC9">
        <w:rPr>
          <w:rFonts w:ascii="Arial" w:hAnsi="Arial" w:cs="Arial"/>
          <w:sz w:val="24"/>
          <w:szCs w:val="24"/>
          <w:lang w:val="es-AR"/>
        </w:rPr>
        <w:t xml:space="preserve">. </w:t>
      </w:r>
    </w:p>
    <w:p w:rsidR="009410D7" w:rsidRDefault="009410D7" w:rsidP="00E23970">
      <w:pPr>
        <w:rPr>
          <w:rFonts w:ascii="Arial" w:hAnsi="Arial" w:cs="Arial"/>
          <w:b/>
          <w:sz w:val="24"/>
          <w:szCs w:val="24"/>
          <w:lang w:val="es-AR"/>
        </w:rPr>
      </w:pPr>
    </w:p>
    <w:p w:rsidR="00E23970" w:rsidRDefault="00E23970" w:rsidP="00E23970">
      <w:pPr>
        <w:rPr>
          <w:rFonts w:ascii="Arial" w:hAnsi="Arial" w:cs="Arial"/>
          <w:b/>
          <w:sz w:val="24"/>
          <w:szCs w:val="24"/>
          <w:lang w:val="es-AR"/>
        </w:rPr>
      </w:pPr>
      <w:r w:rsidRPr="00E23970">
        <w:rPr>
          <w:rFonts w:ascii="Arial" w:hAnsi="Arial" w:cs="Arial"/>
          <w:b/>
          <w:sz w:val="24"/>
          <w:szCs w:val="24"/>
          <w:lang w:val="es-AR"/>
        </w:rPr>
        <w:t>Resumen</w:t>
      </w:r>
    </w:p>
    <w:p w:rsidR="00511EC9" w:rsidRPr="00511EC9" w:rsidRDefault="00511EC9" w:rsidP="00511EC9">
      <w:pPr>
        <w:jc w:val="both"/>
        <w:rPr>
          <w:rFonts w:ascii="Arial" w:hAnsi="Arial" w:cs="Arial"/>
          <w:sz w:val="24"/>
          <w:szCs w:val="24"/>
        </w:rPr>
      </w:pPr>
      <w:r w:rsidRPr="00511EC9">
        <w:rPr>
          <w:rFonts w:ascii="Arial" w:hAnsi="Arial" w:cs="Arial"/>
          <w:sz w:val="24"/>
          <w:szCs w:val="24"/>
        </w:rPr>
        <w:t>El modo en el que se cumple la pena de prisión está relacionado directamente con el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tiempo de duración fijado en la sentencia, el cual, a su turno, se halla determinado por las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condiciones en las que ese tiempo transcurre al interior de los establecimientos penitenciarios.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Dichas condiciones pueden ser modificadas tanto por mutaciones en las normas que regulan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los aspectos legales de la pena (leyes de ejecución penal, reglamentos carcelarios), por el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actuar de la judicatura que influye en factores como el incremento de la población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EC9">
        <w:rPr>
          <w:rFonts w:ascii="Arial" w:hAnsi="Arial" w:cs="Arial"/>
          <w:sz w:val="24"/>
          <w:szCs w:val="24"/>
        </w:rPr>
        <w:t>prisionizada</w:t>
      </w:r>
      <w:proofErr w:type="spellEnd"/>
      <w:r w:rsidRPr="00511EC9">
        <w:rPr>
          <w:rFonts w:ascii="Arial" w:hAnsi="Arial" w:cs="Arial"/>
          <w:sz w:val="24"/>
          <w:szCs w:val="24"/>
        </w:rPr>
        <w:t>, o bien por decisiones políticas en materia presupuestaria, etc. Los cambios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ideológicos o de concepción acerca del trato a ser brindado a las personas privadas de libertad,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si bien pueden ocurrir, no suelen ser tan frecuentes como los antes mencionados, pero cuando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suceden, pueden trastocar todo el andamiaje jurídico e institucional forzando adaptaciones o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reacomodamientos.</w:t>
      </w:r>
    </w:p>
    <w:p w:rsidR="00511EC9" w:rsidRPr="00511EC9" w:rsidRDefault="00511EC9" w:rsidP="00511EC9">
      <w:pPr>
        <w:jc w:val="both"/>
        <w:rPr>
          <w:rFonts w:ascii="Arial" w:hAnsi="Arial" w:cs="Arial"/>
          <w:sz w:val="24"/>
          <w:szCs w:val="24"/>
        </w:rPr>
      </w:pPr>
      <w:r w:rsidRPr="00511EC9">
        <w:rPr>
          <w:rFonts w:ascii="Arial" w:hAnsi="Arial" w:cs="Arial"/>
          <w:sz w:val="24"/>
          <w:szCs w:val="24"/>
        </w:rPr>
        <w:t>Una serie de tensiones políticas, sociales y mediáticas precedieron y rodearon el proceso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de modificación legal en cuestión, el cual involucró la participación de numerosos actores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provenientes de diversos campos (jurídico, académico, organizaciones de la sociedad civil, etc.)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en los debates tanto dentro como fuera del recinto parlamentario. El clima político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convulsionado por medidas adoptadas por el gobierno en ejercicio, el estado de agitación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 xml:space="preserve">social y mediática debido a la ocurrencia de casos de </w:t>
      </w:r>
      <w:proofErr w:type="spellStart"/>
      <w:r w:rsidRPr="00511EC9">
        <w:rPr>
          <w:rFonts w:ascii="Arial" w:hAnsi="Arial" w:cs="Arial"/>
          <w:sz w:val="24"/>
          <w:szCs w:val="24"/>
        </w:rPr>
        <w:t>femicidio</w:t>
      </w:r>
      <w:proofErr w:type="spellEnd"/>
      <w:r w:rsidRPr="00511EC9">
        <w:rPr>
          <w:rFonts w:ascii="Arial" w:hAnsi="Arial" w:cs="Arial"/>
          <w:sz w:val="24"/>
          <w:szCs w:val="24"/>
        </w:rPr>
        <w:t xml:space="preserve"> -uno de los cual</w:t>
      </w:r>
      <w:r>
        <w:rPr>
          <w:rFonts w:ascii="Arial" w:hAnsi="Arial" w:cs="Arial"/>
          <w:sz w:val="24"/>
          <w:szCs w:val="24"/>
        </w:rPr>
        <w:t>e</w:t>
      </w:r>
      <w:r w:rsidRPr="00511EC9">
        <w:rPr>
          <w:rFonts w:ascii="Arial" w:hAnsi="Arial" w:cs="Arial"/>
          <w:sz w:val="24"/>
          <w:szCs w:val="24"/>
        </w:rPr>
        <w:t>s tenía como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principal sospechoso a un hombre que había sido condenado a prisión y se encontraba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cumpliendo libertad condicional-, pueden ser vistos como la oportunidad propicia para la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reactivación de proyectos de ley ya existentes que proponían un cambio en la normativa que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regula el cumplimiento de la pena en nuestro país.</w:t>
      </w:r>
    </w:p>
    <w:p w:rsidR="00511EC9" w:rsidRPr="00511EC9" w:rsidRDefault="00511EC9" w:rsidP="00EF4B18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t>La reciente reforma de la</w:t>
      </w:r>
      <w:r w:rsidRPr="00511EC9">
        <w:rPr>
          <w:rFonts w:ascii="Arial" w:hAnsi="Arial" w:cs="Arial"/>
          <w:sz w:val="24"/>
          <w:szCs w:val="24"/>
        </w:rPr>
        <w:t xml:space="preserve"> ley nacional de Ejecución de la Pena Privativa de Libertad (2017)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parece haber operado un quiebre en la tradición correccionalista en materia penitenciaria en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 xml:space="preserve">la Argentina, al menos desde el punto de vista jurídico, </w:t>
      </w:r>
      <w:r w:rsidRPr="00511EC9">
        <w:rPr>
          <w:rFonts w:ascii="Arial" w:hAnsi="Arial" w:cs="Arial"/>
          <w:sz w:val="24"/>
          <w:szCs w:val="24"/>
        </w:rPr>
        <w:lastRenderedPageBreak/>
        <w:t>debido a las severas limitaciones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impuestas a sujetos que cometieron determinado tipo de delitos para avanzar a través de los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principales institutos que conforman el régimen de progresividad de la pena (salidas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transitorias, libertad condicional y asistida, semilibertad). El vapuleado “ideal resocializador”,</w:t>
      </w:r>
      <w:r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que aun pese a las críticas conceptuales y prácticas guiaba en términos jurídicos la ejecución de la pena privativa de libertad, recibió un duro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embate aun cuando desde la letra de la ley no ha sido abandonado. Por su parte, también en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2017 le fueron incorporadas a la ley bonaerense de ejecución penal Nro. 12.256 y al código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 xml:space="preserve">procesal de la </w:t>
      </w:r>
      <w:proofErr w:type="spellStart"/>
      <w:r w:rsidRPr="00511EC9">
        <w:rPr>
          <w:rFonts w:ascii="Arial" w:hAnsi="Arial" w:cs="Arial"/>
          <w:sz w:val="24"/>
          <w:szCs w:val="24"/>
        </w:rPr>
        <w:t>Pcia</w:t>
      </w:r>
      <w:proofErr w:type="spellEnd"/>
      <w:r w:rsidRPr="00511EC9">
        <w:rPr>
          <w:rFonts w:ascii="Arial" w:hAnsi="Arial" w:cs="Arial"/>
          <w:sz w:val="24"/>
          <w:szCs w:val="24"/>
        </w:rPr>
        <w:t>. de Buenos Aires, previsiones acerca la participación de las víctimas en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audiencias donde se adopten resoluciones que pudieran “afectar sus intereses”, ampliando la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noción de victima a asociaciones y organizaciones de la sociedad civil. Si bien las leyes reformadas se encuentran en un estadio inicial de implementación y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teniendo en cuenta lo acotado de los datos disponibles para realizar comparaciones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con la situación preexistente tanto en el sistema de justicia penal como en el sistema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penitenciario, es posible comenzar a analizar los efectos que produce y producirá en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ambos. Ellos serán analizados en función de su correspondencia con los objetivos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buscados por los distintos actores al promover la reforma (seguridad, evitar la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reincidencia, etc.), así como a partir de las respuestas de las agencias judicial y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penitenciaria, de las personas privadas de libertad frente a los mismos, e incluso desde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la perspectiva de su impacto en el modo de concebir el castigo, su finalidad y su</w:t>
      </w:r>
      <w:r w:rsidR="00EF4B18">
        <w:rPr>
          <w:rFonts w:ascii="Arial" w:hAnsi="Arial" w:cs="Arial"/>
          <w:sz w:val="24"/>
          <w:szCs w:val="24"/>
        </w:rPr>
        <w:t xml:space="preserve"> </w:t>
      </w:r>
      <w:r w:rsidRPr="00511EC9">
        <w:rPr>
          <w:rFonts w:ascii="Arial" w:hAnsi="Arial" w:cs="Arial"/>
          <w:sz w:val="24"/>
          <w:szCs w:val="24"/>
        </w:rPr>
        <w:t>ejecución en la Argentina contemporánea.</w:t>
      </w:r>
    </w:p>
    <w:sectPr w:rsidR="00511EC9" w:rsidRPr="00511EC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34" w:rsidRDefault="00185F34" w:rsidP="00E23970">
      <w:pPr>
        <w:spacing w:after="0" w:line="240" w:lineRule="auto"/>
      </w:pPr>
      <w:r>
        <w:separator/>
      </w:r>
    </w:p>
  </w:endnote>
  <w:endnote w:type="continuationSeparator" w:id="0">
    <w:p w:rsidR="00185F34" w:rsidRDefault="00185F34" w:rsidP="00E2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34" w:rsidRDefault="00185F34" w:rsidP="00E23970">
      <w:pPr>
        <w:spacing w:after="0" w:line="240" w:lineRule="auto"/>
      </w:pPr>
      <w:r>
        <w:separator/>
      </w:r>
    </w:p>
  </w:footnote>
  <w:footnote w:type="continuationSeparator" w:id="0">
    <w:p w:rsidR="00185F34" w:rsidRDefault="00185F34" w:rsidP="00E2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70" w:rsidRDefault="00E23970" w:rsidP="00E23970">
    <w:pPr>
      <w:pStyle w:val="Encabezado"/>
      <w:ind w:firstLine="708"/>
    </w:pPr>
    <w:r>
      <w:rPr>
        <w:noProof/>
        <w:lang w:val="es-AR" w:eastAsia="es-AR"/>
      </w:rPr>
      <w:drawing>
        <wp:inline distT="0" distB="0" distL="0" distR="0" wp14:anchorId="0DCD0CF3">
          <wp:extent cx="743585" cy="2559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70" w:rsidRDefault="00E23970" w:rsidP="00E23970">
    <w:pPr>
      <w:pStyle w:val="Encabezado"/>
      <w:ind w:firstLine="708"/>
      <w:jc w:val="right"/>
    </w:pPr>
    <w:r>
      <w:t>Instituto Interdisciplinario de Estudios Constitucionales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41EE"/>
    <w:multiLevelType w:val="hybridMultilevel"/>
    <w:tmpl w:val="323C71E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0"/>
    <w:rsid w:val="00070261"/>
    <w:rsid w:val="000F11C5"/>
    <w:rsid w:val="001658DD"/>
    <w:rsid w:val="00185F34"/>
    <w:rsid w:val="002626F9"/>
    <w:rsid w:val="00324B53"/>
    <w:rsid w:val="00511EC9"/>
    <w:rsid w:val="00514B39"/>
    <w:rsid w:val="005A1A05"/>
    <w:rsid w:val="00610E22"/>
    <w:rsid w:val="009410D7"/>
    <w:rsid w:val="00A1298D"/>
    <w:rsid w:val="00A4739E"/>
    <w:rsid w:val="00E23970"/>
    <w:rsid w:val="00EF4B18"/>
    <w:rsid w:val="00F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39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970"/>
  </w:style>
  <w:style w:type="paragraph" w:styleId="Piedepgina">
    <w:name w:val="footer"/>
    <w:basedOn w:val="Normal"/>
    <w:link w:val="Piedepgina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970"/>
  </w:style>
  <w:style w:type="paragraph" w:styleId="Sinespaciado">
    <w:name w:val="No Spacing"/>
    <w:uiPriority w:val="1"/>
    <w:qFormat/>
    <w:rsid w:val="00E23970"/>
    <w:pPr>
      <w:spacing w:after="0" w:line="240" w:lineRule="auto"/>
    </w:pPr>
    <w:rPr>
      <w:rFonts w:ascii="Calibri" w:eastAsia="Batang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39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970"/>
  </w:style>
  <w:style w:type="paragraph" w:styleId="Piedepgina">
    <w:name w:val="footer"/>
    <w:basedOn w:val="Normal"/>
    <w:link w:val="Piedepgina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970"/>
  </w:style>
  <w:style w:type="paragraph" w:styleId="Sinespaciado">
    <w:name w:val="No Spacing"/>
    <w:uiPriority w:val="1"/>
    <w:qFormat/>
    <w:rsid w:val="00E23970"/>
    <w:pPr>
      <w:spacing w:after="0" w:line="240" w:lineRule="auto"/>
    </w:pPr>
    <w:rPr>
      <w:rFonts w:ascii="Calibri" w:eastAsia="Batang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itua@fibertel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clara.piecheste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Culot</cp:lastModifiedBy>
  <cp:revision>2</cp:revision>
  <dcterms:created xsi:type="dcterms:W3CDTF">2019-05-02T19:22:00Z</dcterms:created>
  <dcterms:modified xsi:type="dcterms:W3CDTF">2019-05-02T19:22:00Z</dcterms:modified>
</cp:coreProperties>
</file>