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jpeg" ContentType="image/jpeg"/>
  <Override PartName="/word/media/image2.jpeg" ContentType="image/jpeg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225"/>
        <w:ind w:right="7" w:hanging="0"/>
        <w:jc w:val="right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ANEXO II 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59" w:before="0" w:after="223"/>
        <w:ind w:left="237" w:right="2" w:hanging="1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REQUISITOS, RESPONSABILIDADES Y OBLIGACIONES REFERENTES AL FUNCIONAMIENTO DEL INTERCAMBIO VIRTUAL </w:t>
      </w:r>
    </w:p>
    <w:p>
      <w:pPr>
        <w:pStyle w:val="Heading1"/>
        <w:ind w:left="569" w:hanging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 xml:space="preserve">UNIVERSIDAD DE ORIGEN  </w:t>
      </w:r>
    </w:p>
    <w:p>
      <w:pPr>
        <w:pStyle w:val="Normal"/>
        <w:numPr>
          <w:ilvl w:val="0"/>
          <w:numId w:val="2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Cada universidad participante, en su condición de institución de origen, suscribirá un compromiso, en forma previa a que el/la estudiante realice el intercambio virtual.  </w:t>
      </w:r>
    </w:p>
    <w:p>
      <w:pPr>
        <w:pStyle w:val="Normal"/>
        <w:numPr>
          <w:ilvl w:val="0"/>
          <w:numId w:val="2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Mantendrá una fluida comunicación con las universidades de destino, tanto en la coordinación institucional como en la coordinación académica.  </w:t>
      </w:r>
    </w:p>
    <w:p>
      <w:pPr>
        <w:pStyle w:val="Normal"/>
        <w:numPr>
          <w:ilvl w:val="0"/>
          <w:numId w:val="2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La selección se realizará mediante concurso de méritos a el/la estudiante, que participará en estancias de intercambio virtual. Además de considerar los antecedentes académicos y certificación de otros requisitos que cada universidad considere pertinentes, se evaluará la propuesta.  </w:t>
      </w:r>
    </w:p>
    <w:p>
      <w:pPr>
        <w:pStyle w:val="Normal"/>
        <w:numPr>
          <w:ilvl w:val="0"/>
          <w:numId w:val="2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Informar a los/las estudiantes seleccionados/as acerca de los objetivos del Programa y su funcionamiento, de sus derechos y obligaciones, y si así lo solicita la institución de destino, de las personas de contacto tanto en su institución de origen como en la de destino.  </w:t>
      </w:r>
    </w:p>
    <w:p>
      <w:pPr>
        <w:pStyle w:val="Normal"/>
        <w:numPr>
          <w:ilvl w:val="0"/>
          <w:numId w:val="2"/>
        </w:numPr>
        <w:spacing w:lineRule="auto" w:line="252" w:before="0" w:after="189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Determinar en detalle el reconocimiento de las asignaturas cursadas y los trabajos que cumpla el/la estudiante al amparo del Programa y su acreditación a título de avance en su carrera, contra presentación del Certificado de Estudios extendido por la universidad de destino.  </w:t>
      </w:r>
    </w:p>
    <w:p>
      <w:pPr>
        <w:pStyle w:val="Heading1"/>
        <w:spacing w:before="0" w:after="0"/>
        <w:ind w:left="569" w:hanging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 xml:space="preserve">UNIVERSIDAD DE DESTINO  </w:t>
      </w:r>
    </w:p>
    <w:p>
      <w:pPr>
        <w:pStyle w:val="Normal"/>
        <w:numPr>
          <w:ilvl w:val="0"/>
          <w:numId w:val="3"/>
        </w:numPr>
        <w:spacing w:lineRule="auto" w:line="252" w:before="0" w:after="30"/>
        <w:ind w:left="1401" w:hanging="482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Eximir a el/la estudiante extranjero/a del pago de la matrícula  </w:t>
      </w:r>
    </w:p>
    <w:p>
      <w:pPr>
        <w:pStyle w:val="Normal"/>
        <w:numPr>
          <w:ilvl w:val="0"/>
          <w:numId w:val="3"/>
        </w:numPr>
        <w:spacing w:lineRule="auto" w:line="252" w:before="0" w:after="3"/>
        <w:ind w:left="1401" w:hanging="482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Dar a el/la estudiante una sesión informativa de incorporación a la Universidad. </w:t>
      </w:r>
    </w:p>
    <w:p>
      <w:pPr>
        <w:pStyle w:val="Normal"/>
        <w:numPr>
          <w:ilvl w:val="0"/>
          <w:numId w:val="3"/>
        </w:numPr>
        <w:spacing w:lineRule="auto" w:line="252" w:before="0" w:after="3"/>
        <w:ind w:left="1401" w:hanging="482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Brindar el apoyo necesario a los/las estudiantes.  </w:t>
      </w:r>
    </w:p>
    <w:p>
      <w:pPr>
        <w:pStyle w:val="Normal"/>
        <w:spacing w:lineRule="auto" w:line="252" w:before="0" w:after="3"/>
        <w:ind w:left="91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569" w:hanging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 xml:space="preserve">ESTUDIANTES </w:t>
      </w:r>
      <w:r>
        <w:rPr>
          <w:rFonts w:cs="Arial" w:ascii="Arial" w:hAnsi="Arial"/>
          <w:b/>
          <w:sz w:val="22"/>
          <w:szCs w:val="22"/>
          <w:u w:val="single"/>
        </w:rPr>
        <w:t xml:space="preserve"> </w:t>
      </w:r>
    </w:p>
    <w:p>
      <w:pPr>
        <w:pStyle w:val="ListParagraph"/>
        <w:numPr>
          <w:ilvl w:val="0"/>
          <w:numId w:val="6"/>
        </w:numPr>
        <w:spacing w:lineRule="auto" w:line="259" w:before="0" w:after="1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RESPONSABILIDADES</w:t>
      </w:r>
    </w:p>
    <w:p>
      <w:pPr>
        <w:pStyle w:val="ListParagraph"/>
        <w:spacing w:lineRule="auto" w:line="259" w:before="0" w:after="10"/>
        <w:ind w:left="1999" w:hanging="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numPr>
          <w:ilvl w:val="0"/>
          <w:numId w:val="4"/>
        </w:numPr>
        <w:spacing w:lineRule="auto" w:line="252" w:before="0" w:after="30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Cumplir con las normas de la institución de destino.  </w:t>
      </w:r>
    </w:p>
    <w:p>
      <w:pPr>
        <w:pStyle w:val="Normal"/>
        <w:numPr>
          <w:ilvl w:val="0"/>
          <w:numId w:val="4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Cumplir con las exigencias académicas, perfiles, habilidades y competencias que se determinen en la convocatoria conforme a las necesidades de la institución de destino.  </w:t>
      </w:r>
    </w:p>
    <w:p>
      <w:pPr>
        <w:pStyle w:val="Normal"/>
        <w:numPr>
          <w:ilvl w:val="0"/>
          <w:numId w:val="4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Cumplir con las exigencias o requisitos necesarios para la regularización y promoción de las asignaturas seleccionadas. Los/las estudiantes de intercambio</w:t>
      </w:r>
    </w:p>
    <w:p>
      <w:pPr>
        <w:pStyle w:val="Normal"/>
        <w:spacing w:before="0" w:after="0"/>
        <w:ind w:left="1318" w:hanging="2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estarán sujetos/as a las mismas condiciones de regularización, promoción y aprobación de materias que el resto de los/as estudiantes.  </w:t>
      </w:r>
    </w:p>
    <w:p>
      <w:pPr>
        <w:pStyle w:val="Normal"/>
        <w:numPr>
          <w:ilvl w:val="0"/>
          <w:numId w:val="4"/>
        </w:numPr>
        <w:spacing w:lineRule="auto" w:line="252" w:before="0" w:after="0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Cumplir con los requisitos establecidos por su institución de origen para participar en el intercambio.  </w:t>
      </w:r>
    </w:p>
    <w:p>
      <w:pPr>
        <w:pStyle w:val="Normal"/>
        <w:numPr>
          <w:ilvl w:val="0"/>
          <w:numId w:val="4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Desarrollar en la institución de destino las actividades previstas en el plan de trabajo.  </w:t>
      </w:r>
    </w:p>
    <w:p>
      <w:pPr>
        <w:pStyle w:val="Normal"/>
        <w:numPr>
          <w:ilvl w:val="0"/>
          <w:numId w:val="4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Participar en las actividades de seguimiento, control, evaluación y extensión de carácter académico o administrativo establecidas por la institución de origen y de destino para el adecuado desarrollo del intercambio.  </w:t>
      </w:r>
    </w:p>
    <w:p>
      <w:pPr>
        <w:pStyle w:val="Normal"/>
        <w:numPr>
          <w:ilvl w:val="0"/>
          <w:numId w:val="4"/>
        </w:numPr>
        <w:spacing w:lineRule="auto" w:line="252" w:before="0" w:after="3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Comunicar al responsable de su institución las eventuales modificaciones en el plan de trabajo previamente acordado.  </w:t>
      </w:r>
    </w:p>
    <w:p>
      <w:pPr>
        <w:pStyle w:val="Normal"/>
        <w:numPr>
          <w:ilvl w:val="0"/>
          <w:numId w:val="4"/>
        </w:numPr>
        <w:spacing w:lineRule="auto" w:line="252" w:before="0" w:after="187"/>
        <w:ind w:left="127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Tener presentes los objetivos del intercambio en todo momento y recordar al mismo tiempo las responsabilidades inherentes a la representación de su institución de origen y de su país de que de hecho quedan investidos, y actuar en consecuencia.  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PARTICIPACIONES OBLIGATORIAS EN PROPUESTAS INTERNACIONALES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ind w:left="993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Durante el desarrollo del intercambio se debe acreditar asistencia a DOS (2) actividades impulsadas desde la Dirección General de Relaciones Internacionales en modalidad virtual o presencial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ind w:left="993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Completar y enviar al correo </w:t>
      </w:r>
      <w:hyperlink r:id="rId2">
        <w:r>
          <w:rPr>
            <w:rStyle w:val="Hyperlink"/>
            <w:rFonts w:eastAsia="Calibri" w:cs="Arial" w:ascii="Arial" w:hAnsi="Arial"/>
          </w:rPr>
          <w:t>Movilidadinternacional@unpaz.edu.ar</w:t>
        </w:r>
      </w:hyperlink>
      <w:r>
        <w:rPr>
          <w:rFonts w:cs="Arial" w:ascii="Arial" w:hAnsi="Arial"/>
        </w:rPr>
        <w:t xml:space="preserve"> la guía de experiencias de movilidad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ind w:left="993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Ser madrina o padrino de un estudiante de intercambio para acompañar su cursada en UNPAZ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ind w:left="993" w:hanging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Al finalizar el intercambio se solicitará una bitácora (relato escrito) sobre la experiencia </w:t>
      </w:r>
    </w:p>
    <w:p>
      <w:pPr>
        <w:pStyle w:val="ListParagraph"/>
        <w:suppressAutoHyphens w:val="true"/>
        <w:spacing w:lineRule="auto" w:line="240" w:before="0" w:after="0"/>
        <w:ind w:left="993" w:hanging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suppressAutoHyphens w:val="true"/>
        <w:spacing w:lineRule="auto" w:line="240" w:before="0" w:after="0"/>
        <w:ind w:left="993" w:hanging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La participación y realización de las actividades</w:t>
      </w:r>
      <w:bookmarkStart w:id="0" w:name="_GoBack"/>
      <w:bookmarkEnd w:id="0"/>
      <w:r>
        <w:rPr>
          <w:rFonts w:eastAsia="Calibri" w:cs="Arial" w:ascii="Arial" w:hAnsi="Arial"/>
        </w:rPr>
        <w:t xml:space="preserve"> será contemplada en el orden de mérito de futuras presentaciones a convocatorias de RRII.</w:t>
      </w:r>
    </w:p>
    <w:p>
      <w:pPr>
        <w:pStyle w:val="ListParagraph"/>
        <w:suppressAutoHyphens w:val="true"/>
        <w:spacing w:lineRule="auto" w:line="240" w:before="0" w:after="0"/>
        <w:ind w:left="993" w:hanging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GESTION DE CONSULTAS ADMINISTRATIVAS: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40" w:before="0" w:after="0"/>
        <w:ind w:left="1418" w:hanging="36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Todas las dudas y consultas se canalizan mediante el correo: </w:t>
      </w:r>
      <w:hyperlink r:id="rId3">
        <w:r>
          <w:rPr>
            <w:rStyle w:val="Hyperlink"/>
            <w:rFonts w:eastAsia="Calibri" w:cs="Arial" w:ascii="Arial" w:hAnsi="Arial"/>
          </w:rPr>
          <w:t>Movilidadinternacional@unpaz.edu.ar</w:t>
        </w:r>
      </w:hyperlink>
    </w:p>
    <w:p>
      <w:pPr>
        <w:pStyle w:val="Normal"/>
        <w:suppressAutoHyphens w:val="true"/>
        <w:spacing w:lineRule="auto" w:line="240" w:before="0" w:after="0"/>
        <w:ind w:left="108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</w:rPr>
        <w:t>Reconocimiento académico de materias aprobadas</w:t>
        <w:br/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La Dirección General de Relaciones Internacionales gestionará sin excepción la inscripción a la materia asignada a cada estudiante para el intercambio académico 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El reconocimiento de la materia aprobada será gestionado por vía administrativa únicamente en los plazos establecidos en las bases de la convocatoria</w:t>
      </w:r>
    </w:p>
    <w:p>
      <w:pPr>
        <w:pStyle w:val="ListParagraph"/>
        <w:numPr>
          <w:ilvl w:val="1"/>
          <w:numId w:val="7"/>
        </w:numPr>
        <w:suppressAutoHyphens w:val="true"/>
        <w:spacing w:lineRule="auto" w:line="240" w:before="0" w:after="0"/>
        <w:contextualSpacing/>
        <w:jc w:val="both"/>
        <w:rPr>
          <w:rStyle w:val="Hyperlink"/>
          <w:rFonts w:ascii="Arial" w:hAnsi="Arial" w:eastAsia="Calibri" w:cs="Arial"/>
          <w:color w:val="auto"/>
          <w:u w:val="none"/>
        </w:rPr>
      </w:pPr>
      <w:r>
        <w:rPr>
          <w:rStyle w:val="Hyperlink"/>
          <w:rFonts w:eastAsia="Calibri" w:cs="Arial" w:ascii="Arial" w:hAnsi="Arial"/>
          <w:color w:val="auto"/>
          <w:u w:val="none"/>
        </w:rPr>
        <w:t>La Direccion General de Relaciones Internacionales no responderá por la gestión del reconocimiento académico si el/la estudiante solicitara un cambio de la materia asignada en la Universidad de Destino.</w:t>
      </w:r>
    </w:p>
    <w:p>
      <w:pPr>
        <w:pStyle w:val="ListParagraph"/>
        <w:suppressAutoHyphens w:val="true"/>
        <w:spacing w:lineRule="auto" w:line="240" w:before="0" w:after="0"/>
        <w:ind w:left="1440" w:hanging="0"/>
        <w:contextualSpacing/>
        <w:jc w:val="both"/>
        <w:rPr>
          <w:rStyle w:val="Hyperlink"/>
          <w:rFonts w:ascii="Arial" w:hAnsi="Arial" w:eastAsia="Calibri" w:cs="Arial"/>
          <w:color w:val="auto"/>
          <w:u w:val="none"/>
        </w:rPr>
      </w:pPr>
      <w:r>
        <w:rPr>
          <w:rFonts w:eastAsia="Calibri" w:cs="Arial" w:ascii="Arial" w:hAnsi="Arial"/>
          <w:color w:val="auto"/>
          <w:u w:val="none"/>
        </w:rPr>
      </w:r>
    </w:p>
    <w:p>
      <w:pPr>
        <w:pStyle w:val="ListParagraph"/>
        <w:suppressAutoHyphens w:val="true"/>
        <w:spacing w:lineRule="auto" w:line="240" w:before="0" w:after="0"/>
        <w:ind w:left="1440" w:hanging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1985" w:hanging="360"/>
        <w:contextualSpacing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FUNCIONAMIENTO DEL INTERCAMBIO ACADÉMICO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0"/>
        <w:ind w:left="1276" w:hanging="36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El inicio y el desarrollo de la cursada será acompañado por la Dirección General de Relaciones Internacionales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0"/>
        <w:ind w:left="1276" w:hanging="36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Todas las consultas deben realizarse por correo electrónico dirigido a </w:t>
      </w:r>
      <w:hyperlink r:id="rId4">
        <w:r>
          <w:rPr>
            <w:rStyle w:val="Hyperlink"/>
            <w:rFonts w:eastAsia="Calibri" w:cs="Arial" w:ascii="Arial" w:hAnsi="Arial"/>
          </w:rPr>
          <w:t>Movilidadinternacional@unpaz.edu.ar</w:t>
        </w:r>
      </w:hyperlink>
      <w:r>
        <w:rPr>
          <w:rFonts w:eastAsia="Calibri" w:cs="Arial" w:ascii="Arial" w:hAnsi="Arial"/>
        </w:rPr>
        <w:t xml:space="preserve"> con copia al correo de la universidad de destino, y serán respondidos de lunes a viernes de 09:00 am a 18:00 pm. 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0"/>
        <w:ind w:left="1276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Consideraciones a tener en cuenta sobre las universidades de destino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numPr>
          <w:ilvl w:val="0"/>
          <w:numId w:val="11"/>
        </w:numPr>
        <w:suppressAutoHyphens w:val="true"/>
        <w:spacing w:lineRule="auto" w:line="240" w:before="0" w:after="0"/>
        <w:ind w:left="1276" w:hanging="36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Diferencia horaria: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6120" w:type="dxa"/>
        <w:jc w:val="left"/>
        <w:tblInd w:w="7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000"/>
        <w:gridCol w:w="2919"/>
        <w:gridCol w:w="1201"/>
      </w:tblGrid>
      <w:tr>
        <w:trPr>
          <w:trHeight w:val="315" w:hRule="atLeast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Cs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es-AR" w:eastAsia="es-AR"/>
              </w:rPr>
              <w:t>DIFERENCIA HORARIA CON ARGENTINA</w:t>
            </w:r>
          </w:p>
        </w:tc>
      </w:tr>
      <w:tr>
        <w:trPr>
          <w:trHeight w:val="315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Cs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es-AR" w:eastAsia="es-AR"/>
              </w:rPr>
              <w:t>País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Cs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es-AR" w:eastAsia="es-AR"/>
              </w:rPr>
              <w:t>Ciudad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Cs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val="es-AR" w:eastAsia="es-AR"/>
              </w:rPr>
              <w:t>Hora</w:t>
            </w:r>
          </w:p>
        </w:tc>
      </w:tr>
      <w:tr>
        <w:trPr>
          <w:trHeight w:val="315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Brasil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Sao Paulo/Río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0 horas</w:t>
            </w:r>
          </w:p>
        </w:tc>
      </w:tr>
      <w:tr>
        <w:trPr>
          <w:trHeight w:val="315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Colombia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Medellín/Bogotá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-2 horas</w:t>
            </w:r>
          </w:p>
        </w:tc>
      </w:tr>
      <w:tr>
        <w:trPr>
          <w:trHeight w:val="285" w:hRule="atLeast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México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Sonora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-4 horas</w:t>
            </w:r>
          </w:p>
        </w:tc>
      </w:tr>
      <w:tr>
        <w:trPr>
          <w:trHeight w:val="285" w:hRule="atLeast"/>
        </w:trPr>
        <w:tc>
          <w:tcPr>
            <w:tcW w:w="2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Colima/DF/Hidalgo/Yucatán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-3 horas</w:t>
            </w:r>
          </w:p>
        </w:tc>
      </w:tr>
      <w:tr>
        <w:trPr>
          <w:trHeight w:val="285" w:hRule="atLeast"/>
        </w:trPr>
        <w:tc>
          <w:tcPr>
            <w:tcW w:w="2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Ciudad de Juárez/Cancún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-2 horas</w:t>
            </w:r>
          </w:p>
        </w:tc>
      </w:tr>
      <w:tr>
        <w:trPr>
          <w:trHeight w:val="285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Nicaragua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Managua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-3 horas</w:t>
            </w:r>
          </w:p>
        </w:tc>
      </w:tr>
      <w:tr>
        <w:trPr>
          <w:trHeight w:val="285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Perú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Lima/Cusco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-2 horas</w:t>
            </w:r>
          </w:p>
        </w:tc>
      </w:tr>
      <w:tr>
        <w:trPr>
          <w:trHeight w:val="315" w:hRule="atLeast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Uruguay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Montevideo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val="es-AR" w:eastAsia="es-AR"/>
              </w:rPr>
            </w:pPr>
            <w:r>
              <w:rPr>
                <w:rFonts w:eastAsia="Times New Roman" w:cs="Arial" w:ascii="Arial" w:hAnsi="Arial"/>
                <w:color w:val="000000"/>
                <w:lang w:val="es-AR" w:eastAsia="es-AR"/>
              </w:rPr>
              <w:t>0 horas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 w:before="0" w:after="0"/>
        <w:ind w:left="1276" w:hanging="360"/>
        <w:contextualSpacing/>
        <w:jc w:val="both"/>
        <w:rPr>
          <w:rFonts w:ascii="Arial" w:hAnsi="Arial" w:eastAsia="Times New Roman" w:cs="Arial"/>
          <w:color w:val="222222"/>
          <w:sz w:val="24"/>
          <w:szCs w:val="24"/>
          <w:lang w:val="es-AR" w:eastAsia="es-AR"/>
        </w:rPr>
      </w:pPr>
      <w:r>
        <w:rPr>
          <w:rFonts w:eastAsia="Calibri" w:cs="Arial" w:ascii="Arial" w:hAnsi="Arial"/>
        </w:rPr>
        <w:t>Períodos del intercambio virtual: Se sugiere descargarse el calendario académico con la referencia de fechas festivas y feriados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0"/>
        <w:ind w:left="1276" w:hanging="360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Las asignaciones de comisión, día y horario de la cursada son definidos por la universidad de destino, ante cualquier consulta: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ind w:left="1985" w:hanging="360"/>
        <w:contextualSpacing/>
        <w:jc w:val="both"/>
        <w:rPr>
          <w:rFonts w:ascii="Arial" w:hAnsi="Arial" w:eastAsia="Calibri" w:cs="Arial"/>
          <w:color w:themeColor="text1" w:val="000000"/>
        </w:rPr>
      </w:pPr>
      <w:r>
        <w:rPr>
          <w:rFonts w:eastAsia="Calibri" w:cs="Arial" w:ascii="Arial" w:hAnsi="Arial"/>
        </w:rPr>
        <w:t xml:space="preserve">Enviar un correo a </w:t>
      </w:r>
      <w:hyperlink r:id="rId5">
        <w:r>
          <w:rPr>
            <w:rStyle w:val="Hyperlink"/>
            <w:rFonts w:eastAsia="Calibri" w:cs="Arial" w:ascii="Arial" w:hAnsi="Arial"/>
          </w:rPr>
          <w:t>Movilidadinternacional@unpaz.edu.ar</w:t>
        </w:r>
      </w:hyperlink>
      <w:r>
        <w:rPr>
          <w:rStyle w:val="Hyperlink"/>
          <w:rFonts w:eastAsia="Calibri" w:cs="Arial" w:ascii="Arial" w:hAnsi="Arial"/>
          <w:u w:val="none"/>
        </w:rPr>
        <w:t xml:space="preserve"> </w:t>
      </w:r>
      <w:r>
        <w:rPr>
          <w:rStyle w:val="Hyperlink"/>
          <w:rFonts w:eastAsia="Calibri" w:cs="Arial" w:ascii="Arial" w:hAnsi="Arial"/>
          <w:color w:themeColor="text1" w:val="000000"/>
          <w:u w:val="none"/>
        </w:rPr>
        <w:t>y c</w:t>
      </w:r>
      <w:r>
        <w:rPr>
          <w:rFonts w:eastAsia="Calibri" w:cs="Arial" w:ascii="Arial" w:hAnsi="Arial"/>
          <w:color w:themeColor="text1" w:val="000000"/>
        </w:rPr>
        <w:t>ontactar al docente mediante el campus o plataforma disponible.</w:t>
      </w:r>
    </w:p>
    <w:p>
      <w:pPr>
        <w:pStyle w:val="Heading1"/>
        <w:ind w:left="569" w:hanging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 xml:space="preserve">TABLA DE CALIFICACIONES- UNPAZ- ARGENTINA  </w:t>
      </w:r>
    </w:p>
    <w:p>
      <w:pPr>
        <w:pStyle w:val="Normal"/>
        <w:spacing w:lineRule="auto" w:line="259" w:before="0" w:after="2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52" w:before="0" w:after="3"/>
        <w:ind w:left="828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Los estudios realizados en la Universidad de destino serán reconocidos en la Universidad de origen de acuerdo con la normativa propia de cada Institución.  </w:t>
      </w:r>
    </w:p>
    <w:p>
      <w:pPr>
        <w:pStyle w:val="Normal"/>
        <w:numPr>
          <w:ilvl w:val="0"/>
          <w:numId w:val="5"/>
        </w:numPr>
        <w:spacing w:lineRule="auto" w:line="252" w:before="0" w:after="3"/>
        <w:ind w:left="828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En la Universidad de José Clemente Paz, todas las clases son evaluadas en una escala de 1 a 10 puntos siendo 4 la calificación mínima aprobatoria y 10 la calificación máxima.  - La tabla de referencia será la siguiente:</w:t>
      </w:r>
    </w:p>
    <w:p>
      <w:pPr>
        <w:pStyle w:val="Normal"/>
        <w:spacing w:lineRule="auto" w:line="252" w:before="0" w:after="3"/>
        <w:ind w:left="82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4076" w:type="dxa"/>
        <w:jc w:val="left"/>
        <w:tblInd w:w="1661" w:type="dxa"/>
        <w:tblLayout w:type="fixed"/>
        <w:tblCellMar>
          <w:top w:w="4" w:type="dxa"/>
          <w:left w:w="106" w:type="dxa"/>
          <w:bottom w:w="0" w:type="dxa"/>
          <w:right w:w="56" w:type="dxa"/>
        </w:tblCellMar>
        <w:tblLook w:val="04a0" w:noHBand="0" w:noVBand="1" w:firstColumn="1" w:lastRow="0" w:lastColumn="0" w:firstRow="1"/>
      </w:tblPr>
      <w:tblGrid>
        <w:gridCol w:w="1951"/>
        <w:gridCol w:w="2124"/>
      </w:tblGrid>
      <w:tr>
        <w:trPr>
          <w:trHeight w:val="283" w:hRule="atLeast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Universidad Nacional de José C. Paz  </w:t>
            </w:r>
          </w:p>
        </w:tc>
      </w:tr>
      <w:tr>
        <w:trPr>
          <w:trHeight w:val="283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0,1,2 y 3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DESAPROBADO  </w:t>
            </w:r>
          </w:p>
        </w:tc>
      </w:tr>
      <w:tr>
        <w:trPr>
          <w:trHeight w:val="283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4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SUFICIENTE  </w:t>
            </w:r>
          </w:p>
        </w:tc>
      </w:tr>
      <w:tr>
        <w:trPr>
          <w:trHeight w:val="283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5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REGULAR  </w:t>
            </w:r>
          </w:p>
        </w:tc>
      </w:tr>
      <w:tr>
        <w:trPr>
          <w:trHeight w:val="281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6 y 7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BUENO  </w:t>
            </w:r>
          </w:p>
        </w:tc>
      </w:tr>
      <w:tr>
        <w:trPr>
          <w:trHeight w:val="283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8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MUY BUENO  </w:t>
            </w:r>
          </w:p>
        </w:tc>
      </w:tr>
      <w:tr>
        <w:trPr>
          <w:trHeight w:val="283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9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DISTINGUIDO  </w:t>
            </w:r>
          </w:p>
        </w:tc>
      </w:tr>
      <w:tr>
        <w:trPr>
          <w:trHeight w:val="283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3" w:right="0" w:hanging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10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SOBRESALIENTE  </w:t>
            </w:r>
          </w:p>
        </w:tc>
      </w:tr>
    </w:tbl>
    <w:p>
      <w:pPr>
        <w:pStyle w:val="Normal"/>
        <w:spacing w:lineRule="auto" w:line="259" w:before="0" w:after="0"/>
        <w:ind w:right="330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                                                          </w:t>
      </w:r>
      <w:r>
        <w:rPr>
          <w:rFonts w:eastAsia="Calibri" w:cs="Arial" w:ascii="Arial" w:hAnsi="Arial"/>
        </w:rPr>
        <w:t>.</w:t>
      </w:r>
    </w:p>
    <w:sectPr>
      <w:headerReference w:type="default" r:id="rId6"/>
      <w:footerReference w:type="even" r:id="rId7"/>
      <w:footerReference w:type="default" r:id="rId8"/>
      <w:footerReference w:type="first" r:id="rId9"/>
      <w:type w:val="nextPage"/>
      <w:pgSz w:w="11906" w:h="16838"/>
      <w:pgMar w:left="2268" w:right="567" w:gutter="0" w:header="567" w:top="2835" w:footer="56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58180" cy="234950"/>
          <wp:effectExtent l="0" t="0" r="0" b="0"/>
          <wp:docPr id="4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themeColor="background1" w:themeShade="80"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themeColor="background1" w:themeShade="80" w:val="8080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themeColor="text1" w:themeTint="80" w:val="7F7F7F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28.1pt;margin-top:6.9pt;width:325.45pt;height:43.05pt;mso-wrap-style:square;v-text-anchor:top" wp14:anchorId="5213C26A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themeColor="background1" w:themeShade="80" w:val="8080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themeColor="background1" w:themeShade="80" w:val="8080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pPr>
                    <w:r>
                      <w:rPr>
                        <w:b/>
                        <w:color w:themeColor="text1" w:themeTint="80" w:val="7F7F7F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2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4605" distB="14605" distL="14605" distR="14605" simplePos="0" locked="0" layoutInCell="1" allowOverlap="1" relativeHeight="5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3" name="4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30121AC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27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40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279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82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6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8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2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4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8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99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e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9f1997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c13e6"/>
    <w:rPr/>
  </w:style>
  <w:style w:type="character" w:styleId="PiedepginaCar" w:customStyle="1">
    <w:name w:val="Pie de página Car"/>
    <w:basedOn w:val="DefaultParagraphFont"/>
    <w:uiPriority w:val="99"/>
    <w:qFormat/>
    <w:rsid w:val="005c13e6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a149ea"/>
    <w:rPr/>
  </w:style>
  <w:style w:type="character" w:styleId="Il" w:customStyle="1">
    <w:name w:val="il"/>
    <w:basedOn w:val="DefaultParagraphFont"/>
    <w:qFormat/>
    <w:rsid w:val="008716dd"/>
    <w:rPr/>
  </w:style>
  <w:style w:type="character" w:styleId="Hyperlink">
    <w:name w:val="Hyperlink"/>
    <w:basedOn w:val="DefaultParagraphFont"/>
    <w:uiPriority w:val="99"/>
    <w:unhideWhenUsed/>
    <w:rsid w:val="00c94f10"/>
    <w:rPr>
      <w:color w:themeColor="hyperlink" w:val="0000FF"/>
      <w:u w:val="single"/>
    </w:rPr>
  </w:style>
  <w:style w:type="character" w:styleId="Ttulo1Car" w:customStyle="1">
    <w:name w:val="Título 1 Car"/>
    <w:basedOn w:val="DefaultParagraphFont"/>
    <w:uiPriority w:val="9"/>
    <w:qFormat/>
    <w:rsid w:val="009f1997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c13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AR" w:eastAsia="es-MX"/>
    </w:rPr>
  </w:style>
  <w:style w:type="paragraph" w:styleId="ListParagraph">
    <w:name w:val="List Paragraph"/>
    <w:basedOn w:val="Normal"/>
    <w:uiPriority w:val="34"/>
    <w:qFormat/>
    <w:rsid w:val="00d7082a"/>
    <w:pPr>
      <w:spacing w:before="0" w:after="200"/>
      <w:ind w:left="720" w:hanging="0"/>
      <w:contextualSpacing/>
    </w:pPr>
    <w:rPr/>
  </w:style>
  <w:style w:type="paragraph" w:styleId="Ttulo1" w:customStyle="1">
    <w:name w:val="Título1"/>
    <w:basedOn w:val="Normal"/>
    <w:next w:val="Normal"/>
    <w:qFormat/>
    <w:rsid w:val="00ed30c4"/>
    <w:pPr>
      <w:pBdr>
        <w:bottom w:val="single" w:sz="8" w:space="4" w:color="4F81BD"/>
      </w:pBdr>
      <w:suppressAutoHyphens w:val="true"/>
      <w:spacing w:lineRule="auto" w:line="240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zh-CN"/>
    </w:rPr>
  </w:style>
  <w:style w:type="paragraph" w:styleId="Prrafodelista1" w:customStyle="1">
    <w:name w:val="Párrafo de lista1"/>
    <w:basedOn w:val="Normal"/>
    <w:qFormat/>
    <w:rsid w:val="00ed30c4"/>
    <w:pPr>
      <w:suppressAutoHyphens w:val="true"/>
      <w:spacing w:before="0" w:after="200"/>
      <w:ind w:left="720" w:hanging="0"/>
      <w:contextualSpacing/>
    </w:pPr>
    <w:rPr>
      <w:rFonts w:ascii="Calibri" w:hAnsi="Calibri" w:eastAsia="Calibri" w:cs="Calibri"/>
      <w:lang w:eastAsia="zh-CN"/>
    </w:rPr>
  </w:style>
  <w:style w:type="paragraph" w:styleId="Standard" w:customStyle="1">
    <w:name w:val="Standard"/>
    <w:qFormat/>
    <w:rsid w:val="00e76c26"/>
    <w:pPr>
      <w:widowControl/>
      <w:suppressAutoHyphens w:val="true"/>
      <w:bidi w:val="0"/>
      <w:spacing w:lineRule="auto" w:line="252" w:before="0" w:after="160"/>
      <w:jc w:val="both"/>
      <w:textAlignment w:val="baseline"/>
    </w:pPr>
    <w:rPr>
      <w:rFonts w:ascii="Liberation Serif" w:hAnsi="Liberation Serif" w:eastAsia="Times New Roman" w:cs="Liberation Serif"/>
      <w:color w:val="auto"/>
      <w:kern w:val="2"/>
      <w:sz w:val="23"/>
      <w:szCs w:val="22"/>
      <w:lang w:val="es-AR" w:eastAsia="zh-CN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76c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9f1997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vilidadinternacional@unpaz.edu.ar" TargetMode="External"/><Relationship Id="rId3" Type="http://schemas.openxmlformats.org/officeDocument/2006/relationships/hyperlink" Target="mailto:Movilidadinternacional@unpaz.edu.ar" TargetMode="External"/><Relationship Id="rId4" Type="http://schemas.openxmlformats.org/officeDocument/2006/relationships/hyperlink" Target="mailto:Movilidadinternacional@unpaz.edu.ar" TargetMode="External"/><Relationship Id="rId5" Type="http://schemas.openxmlformats.org/officeDocument/2006/relationships/hyperlink" Target="mailto:Movilidadinternacional@unpaz.edu.a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9007-7BC2-45DF-96A5-1900DAAA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Collabora_Office/23.05.2.2$Linux_X86_64 LibreOffice_project/22110b2036e37e868c9d06310588d90bbee63d69</Application>
  <AppVersion>15.0000</AppVersion>
  <Pages>4</Pages>
  <Words>883</Words>
  <Characters>5082</Characters>
  <CharactersWithSpaces>5982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2023-09-19T13:50:00Z</dcterms:created>
  <dc:creator>Perla</dc:creator>
  <dc:description/>
  <dc:language>es-ES</dc:language>
  <cp:lastModifiedBy>Ignacio Castillo</cp:lastModifiedBy>
  <cp:lastPrinted>2020-01-03T17:26:00Z</cp:lastPrinted>
  <dcterms:modified xsi:type="dcterms:W3CDTF">2023-09-21T16:51:00Z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