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FD" w:rsidRDefault="009371FD" w:rsidP="009371F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CONTENIDOS MÍNIMOS</w:t>
      </w:r>
    </w:p>
    <w:p w:rsidR="009371FD" w:rsidRDefault="009371FD" w:rsidP="009371F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DEPARTAMENTO DE CIENCIAS JURÍDICAS Y SOCIALES</w:t>
      </w:r>
    </w:p>
    <w:p w:rsidR="009371FD" w:rsidRDefault="009371FD" w:rsidP="009371F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71FD" w:rsidRDefault="009371FD" w:rsidP="009371F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CARRERA DE ABOGACÍA</w:t>
      </w:r>
    </w:p>
    <w:p w:rsidR="009371FD" w:rsidRPr="009371FD" w:rsidRDefault="00094253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 xml:space="preserve"> </w:t>
      </w:r>
      <w:r w:rsidR="009371FD" w:rsidRPr="009371FD">
        <w:rPr>
          <w:rFonts w:ascii="Arial" w:hAnsi="Arial" w:cs="Arial"/>
          <w:bCs/>
          <w:sz w:val="24"/>
          <w:szCs w:val="24"/>
        </w:rPr>
        <w:t>(05) Derecho y Ciencias Políticas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 xml:space="preserve">Características del Estado en la modernidad. Teoría política antigua,  moderna y contemporánea. </w:t>
      </w:r>
      <w:proofErr w:type="spellStart"/>
      <w:r w:rsidRPr="009371FD">
        <w:rPr>
          <w:rFonts w:ascii="Arial" w:hAnsi="Arial" w:cs="Arial"/>
          <w:sz w:val="24"/>
          <w:szCs w:val="24"/>
        </w:rPr>
        <w:t>Contractualismo</w:t>
      </w:r>
      <w:proofErr w:type="spellEnd"/>
      <w:r w:rsidRPr="009371FD">
        <w:rPr>
          <w:rFonts w:ascii="Arial" w:hAnsi="Arial" w:cs="Arial"/>
          <w:sz w:val="24"/>
          <w:szCs w:val="24"/>
        </w:rPr>
        <w:t xml:space="preserve"> moderno y contemporáneo. El liberalismo, el republicanismo y el marxismo: vertientes clásicas y contemporáneas. Teorías sobre el poder. Teorías de la democracia. Representación política. Sistemas políticos. Formas de gobierno. Sistema de partidos. Sistemas Electorales. El sistema político argentino. Los sistemas electorales en Argentina.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bCs/>
          <w:sz w:val="24"/>
          <w:szCs w:val="24"/>
        </w:rPr>
        <w:t>(10) Análisis Jurisprudencial de la CSJN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 xml:space="preserve">La evolución jurisprudencial. Partes de un fallo: hechos, cuestión debatida, solución del caso, individualización de los argumentos que justifican la solución, identificación del holding y los </w:t>
      </w:r>
      <w:proofErr w:type="spellStart"/>
      <w:r w:rsidRPr="009371FD">
        <w:rPr>
          <w:rFonts w:ascii="Arial" w:hAnsi="Arial" w:cs="Arial"/>
          <w:sz w:val="24"/>
          <w:szCs w:val="24"/>
        </w:rPr>
        <w:t>obiter</w:t>
      </w:r>
      <w:proofErr w:type="spellEnd"/>
      <w:r w:rsidRPr="009371FD">
        <w:rPr>
          <w:rFonts w:ascii="Arial" w:hAnsi="Arial" w:cs="Arial"/>
          <w:sz w:val="24"/>
          <w:szCs w:val="24"/>
        </w:rPr>
        <w:t xml:space="preserve"> dicta; diferenciación entre votos que hacen a la mayoría y votos en disidencia. Razonamiento por analogía en el análisis de casos constitucionales: manejo de la técnica del precedente en la resolución de casos. La función institucional de la Corte Suprema. El control de constitucionalidad. El problema </w:t>
      </w:r>
      <w:proofErr w:type="spellStart"/>
      <w:r w:rsidRPr="009371FD">
        <w:rPr>
          <w:rFonts w:ascii="Arial" w:hAnsi="Arial" w:cs="Arial"/>
          <w:sz w:val="24"/>
          <w:szCs w:val="24"/>
        </w:rPr>
        <w:t>contramayoritario</w:t>
      </w:r>
      <w:proofErr w:type="spellEnd"/>
      <w:r w:rsidRPr="009371FD">
        <w:rPr>
          <w:rFonts w:ascii="Arial" w:hAnsi="Arial" w:cs="Arial"/>
          <w:sz w:val="24"/>
          <w:szCs w:val="24"/>
        </w:rPr>
        <w:t>.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bCs/>
          <w:sz w:val="24"/>
          <w:szCs w:val="24"/>
        </w:rPr>
        <w:t>(16) Pensamiento jurídico latinoamericano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 xml:space="preserve">Las ideas liberales y conservadoras del constitucionalismo del siglo XIX. La conformación de los Estados Nación. El impacto de las ideas marxistas en el continente. La teorización del Estado y el derecho en los procesos revolucionarios del siglo XX. El giro </w:t>
      </w:r>
      <w:proofErr w:type="spellStart"/>
      <w:r w:rsidRPr="009371FD">
        <w:rPr>
          <w:rFonts w:ascii="Arial" w:hAnsi="Arial" w:cs="Arial"/>
          <w:sz w:val="24"/>
          <w:szCs w:val="24"/>
        </w:rPr>
        <w:t>decolonial</w:t>
      </w:r>
      <w:proofErr w:type="spellEnd"/>
      <w:r w:rsidRPr="009371FD">
        <w:rPr>
          <w:rFonts w:ascii="Arial" w:hAnsi="Arial" w:cs="Arial"/>
          <w:sz w:val="24"/>
          <w:szCs w:val="24"/>
        </w:rPr>
        <w:t xml:space="preserve"> y poscolonial. La crítica jurídica latinoamericana. El nuevo constitucionalismo latinoamericano. El constitucionalismo emancipador. El Estado y el derecho en procesos pos-neoliberales. Los desafíos de los Estados plurinacionales.   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bCs/>
          <w:sz w:val="24"/>
          <w:szCs w:val="24"/>
        </w:rPr>
        <w:t>(28) Derechos Reales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 xml:space="preserve">Teoría general de los derechos reales. Elementos. Clasificación. Acciones. Nuevas modalidades. Publicidad de los derechos reales. Nociones de derecho registral. Posesión. Protección de la Posesión y la Tenencia. Los derechos reales en </w:t>
      </w:r>
      <w:r w:rsidRPr="009371FD">
        <w:rPr>
          <w:rFonts w:ascii="Arial" w:hAnsi="Arial" w:cs="Arial"/>
          <w:sz w:val="24"/>
          <w:szCs w:val="24"/>
        </w:rPr>
        <w:lastRenderedPageBreak/>
        <w:t>particular. Adquisición y transmisión de los derechos reales. Propiedad. Usucapión. Servidumbres. Usufructo, uso y habitación. Los derechos reales de garantía, Prenda e Hipoteca. Propiedad intelectual. Propiedad comunitaria. El derecho a la tierra de las comunidades indígenas. 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bCs/>
          <w:sz w:val="24"/>
          <w:szCs w:val="24"/>
        </w:rPr>
        <w:t>(41) Derecho de familia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>Derecho de familia. Características de la familia. Familias monoparentales. Parejas de igual sexo y género. Matrimonio, derechos y obligaciones de los contrayentes, efectos. Concubinato. Relaciones patrimoniales en el matrimonio y en el concubinato. Divorcio. Filiación, Adopción. Patria Potestad. Tutela. Curatela. Alimentos. Acciones. Derechos del menor. Violencia familiar.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CARRERA DE </w:t>
      </w:r>
      <w:r w:rsidRPr="009371FD">
        <w:rPr>
          <w:rFonts w:ascii="Arial" w:hAnsi="Arial" w:cs="Arial"/>
          <w:b/>
          <w:bCs/>
          <w:sz w:val="24"/>
          <w:szCs w:val="24"/>
        </w:rPr>
        <w:t>GESTIÓN GUBERNAMENTAL</w:t>
      </w:r>
    </w:p>
    <w:p w:rsidR="009371FD" w:rsidRDefault="009371FD" w:rsidP="009371F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371FD">
        <w:rPr>
          <w:rFonts w:ascii="Arial" w:hAnsi="Arial" w:cs="Arial"/>
          <w:bCs/>
          <w:sz w:val="24"/>
          <w:szCs w:val="24"/>
        </w:rPr>
        <w:br/>
        <w:t>(3)   Introducción al Derecho Argentino</w:t>
      </w: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371FD">
        <w:rPr>
          <w:rFonts w:ascii="Arial" w:hAnsi="Arial" w:cs="Arial"/>
          <w:sz w:val="24"/>
          <w:szCs w:val="24"/>
        </w:rPr>
        <w:t>El Método en derecho. Nociones jurídicas fundamentales: ordenamiento y sistema jurídico, norma, sanción, ilicitud, obligación, imputación y responsabilidad, capacidad y competencia, el sujeto de derecho. Concepto de derecho. Evolución histórica del derecho. Fuentes del derecho. Principios generales de derecho. Sistema jurídico y Estado de Derecho. Los poderes del Estado. Estado, democracia y constitucionalismo. La Constitución Nacional y los derechos humanos. Control de constitucionalidad y de convencionalidad. Derecho público y derecho privado. Las distintas ramas del derecho. Ámbito de aplicación. </w:t>
      </w:r>
    </w:p>
    <w:p w:rsidR="00094253" w:rsidRPr="009371FD" w:rsidRDefault="00094253" w:rsidP="009371F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371FD" w:rsidRPr="009371FD" w:rsidRDefault="009371FD" w:rsidP="009371F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CARRERA DE </w:t>
      </w:r>
      <w:r>
        <w:rPr>
          <w:rFonts w:ascii="Arial" w:hAnsi="Arial" w:cs="Arial"/>
          <w:b/>
          <w:bCs/>
          <w:sz w:val="24"/>
          <w:szCs w:val="24"/>
        </w:rPr>
        <w:t>TRABAJO SOCIAL</w:t>
      </w:r>
    </w:p>
    <w:p w:rsidR="00E06178" w:rsidRDefault="009371FD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113" cy="2189181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D" w:rsidRDefault="009371FD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lastRenderedPageBreak/>
        <w:drawing>
          <wp:inline distT="0" distB="0" distL="0" distR="0">
            <wp:extent cx="5610225" cy="2797175"/>
            <wp:effectExtent l="0" t="0" r="952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D" w:rsidRDefault="009371FD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224853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D" w:rsidRDefault="009371FD" w:rsidP="009371FD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lang w:eastAsia="es-AR"/>
        </w:rPr>
        <w:lastRenderedPageBreak/>
        <w:drawing>
          <wp:inline distT="0" distB="0" distL="0" distR="0">
            <wp:extent cx="5615003" cy="2641002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6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473075"/>
            <wp:effectExtent l="0" t="0" r="952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D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137668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04510" cy="12852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lastRenderedPageBreak/>
        <w:drawing>
          <wp:inline distT="0" distB="0" distL="0" distR="0">
            <wp:extent cx="5604510" cy="30067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5305" cy="2226945"/>
            <wp:effectExtent l="0" t="0" r="444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lastRenderedPageBreak/>
        <w:drawing>
          <wp:inline distT="0" distB="0" distL="0" distR="0">
            <wp:extent cx="5610225" cy="3119755"/>
            <wp:effectExtent l="0" t="0" r="952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 wp14:anchorId="70697986" wp14:editId="1967FF9F">
            <wp:extent cx="5615305" cy="194691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231267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lastRenderedPageBreak/>
        <w:drawing>
          <wp:inline distT="0" distB="0" distL="0" distR="0">
            <wp:extent cx="5615305" cy="13557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164592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0225" cy="107569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615305" cy="1064895"/>
            <wp:effectExtent l="0" t="0" r="444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A9" w:rsidRPr="00094253" w:rsidRDefault="00A93BA9" w:rsidP="009371FD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A93BA9" w:rsidRPr="00094253" w:rsidSect="009371FD">
      <w:headerReference w:type="default" r:id="rId24"/>
      <w:footerReference w:type="default" r:id="rId25"/>
      <w:pgSz w:w="11907" w:h="16840" w:code="9"/>
      <w:pgMar w:top="2836" w:right="567" w:bottom="1560" w:left="226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060" w:rsidRDefault="003C40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3C4060" w:rsidRDefault="003C40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39" w:rsidRDefault="00DD2139">
    <w:pPr>
      <w:pStyle w:val="Piedepgina"/>
      <w:rPr>
        <w:b/>
        <w:bCs/>
        <w:i/>
        <w:iCs/>
        <w:sz w:val="16"/>
        <w:szCs w:val="16"/>
      </w:rPr>
    </w:pPr>
    <w:r>
      <w:rPr>
        <w:b/>
        <w:bCs/>
        <w:i/>
        <w:iCs/>
        <w:sz w:val="16"/>
        <w:szCs w:val="16"/>
      </w:rPr>
      <w:t>SECRETARÍA GENERAL</w:t>
    </w:r>
  </w:p>
  <w:p w:rsidR="00DD2139" w:rsidRDefault="00DD2139">
    <w:pPr>
      <w:pStyle w:val="Piedepgina"/>
      <w:rPr>
        <w:b/>
        <w:bCs/>
        <w:i/>
        <w:iCs/>
        <w:sz w:val="16"/>
        <w:szCs w:val="16"/>
      </w:rPr>
    </w:pPr>
    <w:r>
      <w:rPr>
        <w:b/>
        <w:bCs/>
        <w:i/>
        <w:iCs/>
        <w:sz w:val="16"/>
        <w:szCs w:val="16"/>
      </w:rPr>
      <w:t>UNIDAD EJECUTORA DE CONCURSOS</w:t>
    </w:r>
  </w:p>
  <w:p w:rsidR="00DD2139" w:rsidRDefault="00DD2139">
    <w:pPr>
      <w:pStyle w:val="Piedepgina"/>
      <w:jc w:val="right"/>
      <w:rPr>
        <w:rFonts w:ascii="Times New Roman" w:hAnsi="Times New Roman" w:cs="Times New Roman"/>
        <w:i/>
        <w:iCs/>
        <w:sz w:val="16"/>
        <w:szCs w:val="16"/>
      </w:rPr>
    </w:pPr>
    <w:r>
      <w:rPr>
        <w:i/>
        <w:iCs/>
        <w:sz w:val="16"/>
        <w:szCs w:val="16"/>
      </w:rPr>
      <w:t xml:space="preserve"> Página </w:t>
    </w:r>
    <w:r>
      <w:rPr>
        <w:i/>
        <w:iCs/>
        <w:sz w:val="16"/>
        <w:szCs w:val="16"/>
      </w:rPr>
      <w:fldChar w:fldCharType="begin"/>
    </w:r>
    <w:r>
      <w:rPr>
        <w:i/>
        <w:iCs/>
        <w:sz w:val="16"/>
        <w:szCs w:val="16"/>
      </w:rPr>
      <w:instrText xml:space="preserve"> PAGE </w:instrText>
    </w:r>
    <w:r>
      <w:rPr>
        <w:i/>
        <w:iCs/>
        <w:sz w:val="16"/>
        <w:szCs w:val="16"/>
      </w:rPr>
      <w:fldChar w:fldCharType="separate"/>
    </w:r>
    <w:r w:rsidR="00833870">
      <w:rPr>
        <w:i/>
        <w:iCs/>
        <w:noProof/>
        <w:sz w:val="16"/>
        <w:szCs w:val="16"/>
      </w:rPr>
      <w:t>7</w:t>
    </w:r>
    <w:r>
      <w:rPr>
        <w:i/>
        <w:iCs/>
        <w:sz w:val="16"/>
        <w:szCs w:val="16"/>
      </w:rPr>
      <w:fldChar w:fldCharType="end"/>
    </w:r>
    <w:r>
      <w:rPr>
        <w:i/>
        <w:iCs/>
        <w:sz w:val="16"/>
        <w:szCs w:val="16"/>
      </w:rPr>
      <w:t xml:space="preserve"> de  </w:t>
    </w:r>
    <w:r>
      <w:rPr>
        <w:i/>
        <w:iCs/>
        <w:sz w:val="16"/>
        <w:szCs w:val="16"/>
      </w:rPr>
      <w:fldChar w:fldCharType="begin"/>
    </w:r>
    <w:r>
      <w:rPr>
        <w:i/>
        <w:iCs/>
        <w:sz w:val="16"/>
        <w:szCs w:val="16"/>
      </w:rPr>
      <w:instrText xml:space="preserve"> NUMPAGES  </w:instrText>
    </w:r>
    <w:r>
      <w:rPr>
        <w:i/>
        <w:iCs/>
        <w:sz w:val="16"/>
        <w:szCs w:val="16"/>
      </w:rPr>
      <w:fldChar w:fldCharType="separate"/>
    </w:r>
    <w:r w:rsidR="00833870">
      <w:rPr>
        <w:i/>
        <w:iCs/>
        <w:noProof/>
        <w:sz w:val="16"/>
        <w:szCs w:val="16"/>
      </w:rPr>
      <w:t>7</w:t>
    </w:r>
    <w:r>
      <w:rPr>
        <w:i/>
        <w:iCs/>
        <w:sz w:val="16"/>
        <w:szCs w:val="16"/>
      </w:rPr>
      <w:fldChar w:fldCharType="end"/>
    </w:r>
  </w:p>
  <w:p w:rsidR="00DD2139" w:rsidRDefault="00DD2139">
    <w:pPr>
      <w:pStyle w:val="Piedepgina"/>
      <w:rPr>
        <w:rFonts w:ascii="Times New Roman" w:hAnsi="Times New Roman" w:cs="Times New Roman"/>
        <w:b/>
        <w:bCs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060" w:rsidRDefault="003C40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3C4060" w:rsidRDefault="003C40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34" w:type="pct"/>
      <w:tblInd w:w="-106" w:type="dxa"/>
      <w:tblLook w:val="0000" w:firstRow="0" w:lastRow="0" w:firstColumn="0" w:lastColumn="0" w:noHBand="0" w:noVBand="0"/>
    </w:tblPr>
    <w:tblGrid>
      <w:gridCol w:w="222"/>
      <w:gridCol w:w="8950"/>
      <w:gridCol w:w="222"/>
    </w:tblGrid>
    <w:tr w:rsidR="00DD2139">
      <w:tc>
        <w:tcPr>
          <w:tcW w:w="1660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DD2139" w:rsidRDefault="00DD2139">
          <w:pPr>
            <w:pStyle w:val="Encabezado"/>
            <w:jc w:val="center"/>
          </w:pPr>
        </w:p>
      </w:tc>
      <w:tc>
        <w:tcPr>
          <w:tcW w:w="1665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DD2139" w:rsidRDefault="00094253">
          <w:pPr>
            <w:pStyle w:val="Encabezado"/>
            <w:jc w:val="center"/>
          </w:pPr>
          <w:r>
            <w:rPr>
              <w:noProof/>
              <w:sz w:val="18"/>
              <w:szCs w:val="18"/>
              <w:lang w:eastAsia="es-AR"/>
            </w:rPr>
            <w:drawing>
              <wp:inline distT="0" distB="0" distL="0" distR="0" wp14:anchorId="111FB7BF" wp14:editId="08D8CBB1">
                <wp:extent cx="5748012" cy="741679"/>
                <wp:effectExtent l="0" t="0" r="0" b="190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PERLA-PC\Compartida\2016\Papeleria\Folletería\hojas membretadas word\plantilla word-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8012" cy="741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5" w:type="pct"/>
          <w:tcBorders>
            <w:top w:val="nil"/>
            <w:left w:val="nil"/>
            <w:bottom w:val="nil"/>
            <w:right w:val="nil"/>
          </w:tcBorders>
          <w:vAlign w:val="center"/>
        </w:tcPr>
        <w:p w:rsidR="00DD2139" w:rsidRDefault="00DD2139">
          <w:pPr>
            <w:pStyle w:val="Encabezado"/>
            <w:jc w:val="center"/>
          </w:pPr>
        </w:p>
      </w:tc>
    </w:tr>
  </w:tbl>
  <w:p w:rsidR="00DD2139" w:rsidRDefault="00DD2139">
    <w:pPr>
      <w:pStyle w:val="Encabezad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F6164"/>
    <w:multiLevelType w:val="hybridMultilevel"/>
    <w:tmpl w:val="14AC5E50"/>
    <w:lvl w:ilvl="0" w:tplc="2C0A000F">
      <w:start w:val="1"/>
      <w:numFmt w:val="decimal"/>
      <w:lvlText w:val="%1."/>
      <w:lvlJc w:val="left"/>
      <w:pPr>
        <w:ind w:left="652" w:hanging="360"/>
      </w:pPr>
    </w:lvl>
    <w:lvl w:ilvl="1" w:tplc="2C0A0019" w:tentative="1">
      <w:start w:val="1"/>
      <w:numFmt w:val="lowerLetter"/>
      <w:lvlText w:val="%2."/>
      <w:lvlJc w:val="left"/>
      <w:pPr>
        <w:ind w:left="1372" w:hanging="360"/>
      </w:pPr>
    </w:lvl>
    <w:lvl w:ilvl="2" w:tplc="2C0A001B" w:tentative="1">
      <w:start w:val="1"/>
      <w:numFmt w:val="lowerRoman"/>
      <w:lvlText w:val="%3."/>
      <w:lvlJc w:val="right"/>
      <w:pPr>
        <w:ind w:left="2092" w:hanging="180"/>
      </w:pPr>
    </w:lvl>
    <w:lvl w:ilvl="3" w:tplc="2C0A000F" w:tentative="1">
      <w:start w:val="1"/>
      <w:numFmt w:val="decimal"/>
      <w:lvlText w:val="%4."/>
      <w:lvlJc w:val="left"/>
      <w:pPr>
        <w:ind w:left="2812" w:hanging="360"/>
      </w:pPr>
    </w:lvl>
    <w:lvl w:ilvl="4" w:tplc="2C0A0019" w:tentative="1">
      <w:start w:val="1"/>
      <w:numFmt w:val="lowerLetter"/>
      <w:lvlText w:val="%5."/>
      <w:lvlJc w:val="left"/>
      <w:pPr>
        <w:ind w:left="3532" w:hanging="360"/>
      </w:pPr>
    </w:lvl>
    <w:lvl w:ilvl="5" w:tplc="2C0A001B" w:tentative="1">
      <w:start w:val="1"/>
      <w:numFmt w:val="lowerRoman"/>
      <w:lvlText w:val="%6."/>
      <w:lvlJc w:val="right"/>
      <w:pPr>
        <w:ind w:left="4252" w:hanging="180"/>
      </w:pPr>
    </w:lvl>
    <w:lvl w:ilvl="6" w:tplc="2C0A000F" w:tentative="1">
      <w:start w:val="1"/>
      <w:numFmt w:val="decimal"/>
      <w:lvlText w:val="%7."/>
      <w:lvlJc w:val="left"/>
      <w:pPr>
        <w:ind w:left="4972" w:hanging="360"/>
      </w:pPr>
    </w:lvl>
    <w:lvl w:ilvl="7" w:tplc="2C0A0019" w:tentative="1">
      <w:start w:val="1"/>
      <w:numFmt w:val="lowerLetter"/>
      <w:lvlText w:val="%8."/>
      <w:lvlJc w:val="left"/>
      <w:pPr>
        <w:ind w:left="5692" w:hanging="360"/>
      </w:pPr>
    </w:lvl>
    <w:lvl w:ilvl="8" w:tplc="2C0A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1">
    <w:nsid w:val="20C141C8"/>
    <w:multiLevelType w:val="hybridMultilevel"/>
    <w:tmpl w:val="74929CE4"/>
    <w:lvl w:ilvl="0" w:tplc="3D5C6434">
      <w:start w:val="1"/>
      <w:numFmt w:val="decimal"/>
      <w:lvlText w:val="%1."/>
      <w:lvlJc w:val="left"/>
      <w:pPr>
        <w:ind w:left="29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12" w:hanging="360"/>
      </w:pPr>
    </w:lvl>
    <w:lvl w:ilvl="2" w:tplc="2C0A001B" w:tentative="1">
      <w:start w:val="1"/>
      <w:numFmt w:val="lowerRoman"/>
      <w:lvlText w:val="%3."/>
      <w:lvlJc w:val="right"/>
      <w:pPr>
        <w:ind w:left="1732" w:hanging="180"/>
      </w:pPr>
    </w:lvl>
    <w:lvl w:ilvl="3" w:tplc="2C0A000F" w:tentative="1">
      <w:start w:val="1"/>
      <w:numFmt w:val="decimal"/>
      <w:lvlText w:val="%4."/>
      <w:lvlJc w:val="left"/>
      <w:pPr>
        <w:ind w:left="2452" w:hanging="360"/>
      </w:pPr>
    </w:lvl>
    <w:lvl w:ilvl="4" w:tplc="2C0A0019" w:tentative="1">
      <w:start w:val="1"/>
      <w:numFmt w:val="lowerLetter"/>
      <w:lvlText w:val="%5."/>
      <w:lvlJc w:val="left"/>
      <w:pPr>
        <w:ind w:left="3172" w:hanging="360"/>
      </w:pPr>
    </w:lvl>
    <w:lvl w:ilvl="5" w:tplc="2C0A001B" w:tentative="1">
      <w:start w:val="1"/>
      <w:numFmt w:val="lowerRoman"/>
      <w:lvlText w:val="%6."/>
      <w:lvlJc w:val="right"/>
      <w:pPr>
        <w:ind w:left="3892" w:hanging="180"/>
      </w:pPr>
    </w:lvl>
    <w:lvl w:ilvl="6" w:tplc="2C0A000F" w:tentative="1">
      <w:start w:val="1"/>
      <w:numFmt w:val="decimal"/>
      <w:lvlText w:val="%7."/>
      <w:lvlJc w:val="left"/>
      <w:pPr>
        <w:ind w:left="4612" w:hanging="360"/>
      </w:pPr>
    </w:lvl>
    <w:lvl w:ilvl="7" w:tplc="2C0A0019" w:tentative="1">
      <w:start w:val="1"/>
      <w:numFmt w:val="lowerLetter"/>
      <w:lvlText w:val="%8."/>
      <w:lvlJc w:val="left"/>
      <w:pPr>
        <w:ind w:left="5332" w:hanging="360"/>
      </w:pPr>
    </w:lvl>
    <w:lvl w:ilvl="8" w:tplc="2C0A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2">
    <w:nsid w:val="44942156"/>
    <w:multiLevelType w:val="hybridMultilevel"/>
    <w:tmpl w:val="4F200E2A"/>
    <w:lvl w:ilvl="0" w:tplc="2C0A000D">
      <w:start w:val="1"/>
      <w:numFmt w:val="bullet"/>
      <w:lvlText w:val=""/>
      <w:lvlJc w:val="left"/>
      <w:pPr>
        <w:ind w:left="652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78"/>
    <w:rsid w:val="00094253"/>
    <w:rsid w:val="000F60AA"/>
    <w:rsid w:val="000F6520"/>
    <w:rsid w:val="003873D9"/>
    <w:rsid w:val="003C4060"/>
    <w:rsid w:val="00526F2F"/>
    <w:rsid w:val="005C39F4"/>
    <w:rsid w:val="00693FF5"/>
    <w:rsid w:val="007B205E"/>
    <w:rsid w:val="00811FFA"/>
    <w:rsid w:val="00833870"/>
    <w:rsid w:val="00883BD8"/>
    <w:rsid w:val="009371FD"/>
    <w:rsid w:val="00A115DE"/>
    <w:rsid w:val="00A561CD"/>
    <w:rsid w:val="00A67BB7"/>
    <w:rsid w:val="00A93BA9"/>
    <w:rsid w:val="00BD12DE"/>
    <w:rsid w:val="00BE4D12"/>
    <w:rsid w:val="00BE4D88"/>
    <w:rsid w:val="00C830AE"/>
    <w:rsid w:val="00D450EB"/>
    <w:rsid w:val="00D55427"/>
    <w:rsid w:val="00DD2139"/>
    <w:rsid w:val="00E06178"/>
    <w:rsid w:val="00EA1BB5"/>
    <w:rsid w:val="00FD0A71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516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Resolución N°</vt:lpstr>
      <vt:lpstr>Resolución N°</vt:lpstr>
    </vt:vector>
  </TitlesOfParts>
  <Company>Hewlett-Packard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N°</dc:title>
  <dc:creator>Mónica Hendlin</dc:creator>
  <cp:lastModifiedBy>mrhendlin</cp:lastModifiedBy>
  <cp:revision>4</cp:revision>
  <dcterms:created xsi:type="dcterms:W3CDTF">2017-05-03T13:05:00Z</dcterms:created>
  <dcterms:modified xsi:type="dcterms:W3CDTF">2017-05-03T13:25:00Z</dcterms:modified>
</cp:coreProperties>
</file>