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FD" w:rsidRDefault="009371FD" w:rsidP="009371FD">
      <w:pPr>
        <w:spacing w:line="240" w:lineRule="auto"/>
        <w:jc w:val="center"/>
        <w:rPr>
          <w:rFonts w:ascii="Arial" w:hAnsi="Arial" w:cs="Arial"/>
          <w:b/>
          <w:sz w:val="24"/>
          <w:szCs w:val="24"/>
        </w:rPr>
      </w:pPr>
      <w:r>
        <w:rPr>
          <w:rFonts w:ascii="Arial" w:hAnsi="Arial" w:cs="Arial"/>
          <w:b/>
          <w:sz w:val="24"/>
          <w:szCs w:val="24"/>
        </w:rPr>
        <w:t>CONTENIDOS MÍNIMOS</w:t>
      </w:r>
    </w:p>
    <w:p w:rsidR="009371FD" w:rsidRDefault="009371FD" w:rsidP="009371FD">
      <w:pPr>
        <w:spacing w:line="240" w:lineRule="auto"/>
        <w:jc w:val="center"/>
        <w:rPr>
          <w:rFonts w:ascii="Arial" w:hAnsi="Arial" w:cs="Arial"/>
          <w:b/>
          <w:sz w:val="24"/>
          <w:szCs w:val="24"/>
        </w:rPr>
      </w:pPr>
      <w:r>
        <w:rPr>
          <w:rFonts w:ascii="Arial" w:hAnsi="Arial" w:cs="Arial"/>
          <w:b/>
          <w:sz w:val="24"/>
          <w:szCs w:val="24"/>
        </w:rPr>
        <w:t xml:space="preserve">DEPARTAMENTO DE CIENCIAS </w:t>
      </w:r>
      <w:r w:rsidR="00561FE8">
        <w:rPr>
          <w:rFonts w:ascii="Arial" w:hAnsi="Arial" w:cs="Arial"/>
          <w:b/>
          <w:sz w:val="24"/>
          <w:szCs w:val="24"/>
        </w:rPr>
        <w:t>DE LA SALUD Y EL DEPORTE</w:t>
      </w:r>
    </w:p>
    <w:p w:rsidR="009371FD" w:rsidRDefault="009371FD" w:rsidP="009371FD">
      <w:pPr>
        <w:spacing w:line="240" w:lineRule="auto"/>
        <w:jc w:val="center"/>
        <w:rPr>
          <w:rFonts w:ascii="Arial" w:hAnsi="Arial" w:cs="Arial"/>
          <w:b/>
          <w:sz w:val="24"/>
          <w:szCs w:val="24"/>
        </w:rPr>
      </w:pPr>
    </w:p>
    <w:p w:rsidR="009371FD" w:rsidRDefault="009371FD" w:rsidP="009371FD">
      <w:pPr>
        <w:spacing w:line="240" w:lineRule="auto"/>
        <w:jc w:val="both"/>
        <w:rPr>
          <w:rFonts w:ascii="Arial" w:hAnsi="Arial" w:cs="Arial"/>
          <w:b/>
          <w:sz w:val="24"/>
          <w:szCs w:val="24"/>
        </w:rPr>
      </w:pPr>
      <w:r>
        <w:rPr>
          <w:rFonts w:ascii="Arial" w:hAnsi="Arial" w:cs="Arial"/>
          <w:b/>
          <w:sz w:val="24"/>
          <w:szCs w:val="24"/>
        </w:rPr>
        <w:t xml:space="preserve">CARRERA </w:t>
      </w:r>
      <w:r w:rsidR="00C94BD4">
        <w:rPr>
          <w:rFonts w:ascii="Arial" w:hAnsi="Arial" w:cs="Arial"/>
          <w:b/>
          <w:sz w:val="24"/>
          <w:szCs w:val="24"/>
        </w:rPr>
        <w:t>LICENCIATURA EN</w:t>
      </w:r>
      <w:r>
        <w:rPr>
          <w:rFonts w:ascii="Arial" w:hAnsi="Arial" w:cs="Arial"/>
          <w:b/>
          <w:sz w:val="24"/>
          <w:szCs w:val="24"/>
        </w:rPr>
        <w:t xml:space="preserve"> </w:t>
      </w:r>
      <w:r w:rsidR="0084478E">
        <w:rPr>
          <w:rFonts w:ascii="Arial" w:hAnsi="Arial" w:cs="Arial"/>
          <w:b/>
          <w:sz w:val="24"/>
          <w:szCs w:val="24"/>
        </w:rPr>
        <w:t>INSTRUMENTACIÓN QUIRÚRGICA</w:t>
      </w:r>
    </w:p>
    <w:p w:rsidR="0084478E" w:rsidRDefault="0084478E" w:rsidP="0004187E">
      <w:pPr>
        <w:spacing w:line="240" w:lineRule="auto"/>
        <w:jc w:val="both"/>
        <w:rPr>
          <w:rFonts w:ascii="Arial" w:hAnsi="Arial" w:cs="Arial"/>
          <w:b/>
          <w:sz w:val="24"/>
          <w:szCs w:val="24"/>
        </w:rPr>
      </w:pPr>
    </w:p>
    <w:p w:rsidR="0004187E" w:rsidRPr="0004187E" w:rsidRDefault="0004187E" w:rsidP="0004187E">
      <w:pPr>
        <w:spacing w:line="240" w:lineRule="auto"/>
        <w:jc w:val="both"/>
        <w:rPr>
          <w:rFonts w:ascii="Arial" w:hAnsi="Arial" w:cs="Arial"/>
          <w:b/>
          <w:sz w:val="24"/>
          <w:szCs w:val="24"/>
        </w:rPr>
      </w:pPr>
      <w:r w:rsidRPr="0004187E">
        <w:rPr>
          <w:rFonts w:ascii="Arial" w:hAnsi="Arial" w:cs="Arial"/>
          <w:b/>
          <w:sz w:val="24"/>
          <w:szCs w:val="24"/>
        </w:rPr>
        <w:t>Introducción a los Procedimientos de Quirófano</w:t>
      </w:r>
    </w:p>
    <w:p w:rsidR="0004187E" w:rsidRPr="0004187E" w:rsidRDefault="0004187E" w:rsidP="0004187E">
      <w:pPr>
        <w:spacing w:line="240" w:lineRule="auto"/>
        <w:jc w:val="both"/>
        <w:rPr>
          <w:rFonts w:ascii="Arial" w:hAnsi="Arial" w:cs="Arial"/>
          <w:sz w:val="24"/>
          <w:szCs w:val="24"/>
        </w:rPr>
      </w:pPr>
      <w:r w:rsidRPr="0004187E">
        <w:rPr>
          <w:rFonts w:ascii="Arial" w:hAnsi="Arial" w:cs="Arial"/>
          <w:sz w:val="24"/>
          <w:szCs w:val="24"/>
        </w:rPr>
        <w:t>Bases conceptuales de la enfermería de quirófano. Historia y evolución de la enfermería y enfermería de quirófano. Teorías. Niveles de formación. Introducción a las técnicas básicas. Técnicas de enfermería básicas Descripción, ubicación y distribución del servicio de quirófano. Mobilia</w:t>
      </w:r>
      <w:r>
        <w:rPr>
          <w:rFonts w:ascii="Arial" w:hAnsi="Arial" w:cs="Arial"/>
          <w:sz w:val="24"/>
          <w:szCs w:val="24"/>
        </w:rPr>
        <w:t xml:space="preserve">rio e instrumental: mesa, </w:t>
      </w:r>
      <w:proofErr w:type="spellStart"/>
      <w:r>
        <w:rPr>
          <w:rFonts w:ascii="Arial" w:hAnsi="Arial" w:cs="Arial"/>
          <w:sz w:val="24"/>
          <w:szCs w:val="24"/>
        </w:rPr>
        <w:t>scialí</w:t>
      </w:r>
      <w:r w:rsidRPr="0004187E">
        <w:rPr>
          <w:rFonts w:ascii="Arial" w:hAnsi="Arial" w:cs="Arial"/>
          <w:sz w:val="24"/>
          <w:szCs w:val="24"/>
        </w:rPr>
        <w:t>tica</w:t>
      </w:r>
      <w:proofErr w:type="spellEnd"/>
      <w:r w:rsidRPr="0004187E">
        <w:rPr>
          <w:rFonts w:ascii="Arial" w:hAnsi="Arial" w:cs="Arial"/>
          <w:sz w:val="24"/>
          <w:szCs w:val="24"/>
        </w:rPr>
        <w:t xml:space="preserve">, aspiración central, carro de anestesia, mesa de instrumental, mesa de mayo, mesa de antisépticos, mesa para los paquetes de ropa, soportes de suero, baldes con bolsas para residuos, </w:t>
      </w:r>
      <w:proofErr w:type="spellStart"/>
      <w:r w:rsidRPr="0004187E">
        <w:rPr>
          <w:rFonts w:ascii="Arial" w:hAnsi="Arial" w:cs="Arial"/>
          <w:sz w:val="24"/>
          <w:szCs w:val="24"/>
        </w:rPr>
        <w:t>receptal</w:t>
      </w:r>
      <w:proofErr w:type="spellEnd"/>
      <w:r w:rsidRPr="0004187E">
        <w:rPr>
          <w:rFonts w:ascii="Arial" w:hAnsi="Arial" w:cs="Arial"/>
          <w:sz w:val="24"/>
          <w:szCs w:val="24"/>
        </w:rPr>
        <w:t xml:space="preserve">, tarimas, electro bisturí, posiciones, accesorios y frenos de la mesa de operaciones, negatoscopio, el lavado. La mesa de instrumental. Soluciones utilizadas en quirófano (antisépticos,  etc.). La persona como ser </w:t>
      </w:r>
      <w:proofErr w:type="spellStart"/>
      <w:r w:rsidRPr="0004187E">
        <w:rPr>
          <w:rFonts w:ascii="Arial" w:hAnsi="Arial" w:cs="Arial"/>
          <w:sz w:val="24"/>
          <w:szCs w:val="24"/>
        </w:rPr>
        <w:t>bio</w:t>
      </w:r>
      <w:proofErr w:type="spellEnd"/>
      <w:r w:rsidRPr="0004187E">
        <w:rPr>
          <w:rFonts w:ascii="Arial" w:hAnsi="Arial" w:cs="Arial"/>
          <w:sz w:val="24"/>
          <w:szCs w:val="24"/>
        </w:rPr>
        <w:t>-</w:t>
      </w:r>
      <w:proofErr w:type="spellStart"/>
      <w:r w:rsidRPr="0004187E">
        <w:rPr>
          <w:rFonts w:ascii="Arial" w:hAnsi="Arial" w:cs="Arial"/>
          <w:sz w:val="24"/>
          <w:szCs w:val="24"/>
        </w:rPr>
        <w:t>psico</w:t>
      </w:r>
      <w:proofErr w:type="spellEnd"/>
      <w:r w:rsidRPr="0004187E">
        <w:rPr>
          <w:rFonts w:ascii="Arial" w:hAnsi="Arial" w:cs="Arial"/>
          <w:sz w:val="24"/>
          <w:szCs w:val="24"/>
        </w:rPr>
        <w:t xml:space="preserve">-social. Necesidades básicas del ser humano: fisiológicas, psicológicas, sociales y espirituales. Normas de higiene sanitarias, áreas sucias, limpias y estériles. Principales bases de la bioseguridad en procedimientos pre quirúrgicos, quirúrgicos y post quirúrgicos. Manejo de protocolos. Historias clínicas. Técnicas quirúrgicas menores: hernia, apéndice, </w:t>
      </w:r>
      <w:proofErr w:type="spellStart"/>
      <w:r w:rsidRPr="0004187E">
        <w:rPr>
          <w:rFonts w:ascii="Arial" w:hAnsi="Arial" w:cs="Arial"/>
          <w:sz w:val="24"/>
          <w:szCs w:val="24"/>
        </w:rPr>
        <w:t>hectom</w:t>
      </w:r>
      <w:r>
        <w:rPr>
          <w:rFonts w:ascii="Arial" w:hAnsi="Arial" w:cs="Arial"/>
          <w:sz w:val="24"/>
          <w:szCs w:val="24"/>
        </w:rPr>
        <w:t>í</w:t>
      </w:r>
      <w:r w:rsidRPr="0004187E">
        <w:rPr>
          <w:rFonts w:ascii="Arial" w:hAnsi="Arial" w:cs="Arial"/>
          <w:sz w:val="24"/>
          <w:szCs w:val="24"/>
        </w:rPr>
        <w:t>as</w:t>
      </w:r>
      <w:proofErr w:type="spellEnd"/>
      <w:r w:rsidRPr="0004187E">
        <w:rPr>
          <w:rFonts w:ascii="Arial" w:hAnsi="Arial" w:cs="Arial"/>
          <w:sz w:val="24"/>
          <w:szCs w:val="24"/>
        </w:rPr>
        <w:t xml:space="preserve"> en  planos superficiales, fistulas dérmicas, quiste </w:t>
      </w:r>
      <w:proofErr w:type="spellStart"/>
      <w:r w:rsidRPr="0004187E">
        <w:rPr>
          <w:rFonts w:ascii="Arial" w:hAnsi="Arial" w:cs="Arial"/>
          <w:sz w:val="24"/>
          <w:szCs w:val="24"/>
        </w:rPr>
        <w:t>dermoideosacrocoxigeo</w:t>
      </w:r>
      <w:proofErr w:type="spellEnd"/>
      <w:r w:rsidRPr="0004187E">
        <w:rPr>
          <w:rFonts w:ascii="Arial" w:hAnsi="Arial" w:cs="Arial"/>
          <w:sz w:val="24"/>
          <w:szCs w:val="24"/>
        </w:rPr>
        <w:t>, hemorroides, fistula anal, fisura anal. Teoría de las toracotomías.</w:t>
      </w:r>
    </w:p>
    <w:p w:rsidR="0084478E" w:rsidRDefault="0084478E" w:rsidP="0004187E">
      <w:pPr>
        <w:spacing w:line="240" w:lineRule="auto"/>
        <w:jc w:val="both"/>
        <w:rPr>
          <w:rFonts w:ascii="Arial" w:hAnsi="Arial" w:cs="Arial"/>
          <w:b/>
          <w:sz w:val="24"/>
          <w:szCs w:val="24"/>
        </w:rPr>
      </w:pPr>
    </w:p>
    <w:p w:rsidR="0004187E" w:rsidRPr="0004187E" w:rsidRDefault="0004187E" w:rsidP="0004187E">
      <w:pPr>
        <w:spacing w:line="240" w:lineRule="auto"/>
        <w:jc w:val="both"/>
        <w:rPr>
          <w:rFonts w:ascii="Arial" w:hAnsi="Arial" w:cs="Arial"/>
          <w:b/>
          <w:sz w:val="24"/>
          <w:szCs w:val="24"/>
        </w:rPr>
      </w:pPr>
      <w:r w:rsidRPr="0004187E">
        <w:rPr>
          <w:rFonts w:ascii="Arial" w:hAnsi="Arial" w:cs="Arial"/>
          <w:b/>
          <w:sz w:val="24"/>
          <w:szCs w:val="24"/>
        </w:rPr>
        <w:t>Anatomía y Fisiología</w:t>
      </w:r>
      <w:r w:rsidRPr="0004187E">
        <w:rPr>
          <w:rFonts w:ascii="Arial" w:hAnsi="Arial" w:cs="Arial"/>
          <w:b/>
          <w:sz w:val="24"/>
          <w:szCs w:val="24"/>
        </w:rPr>
        <w:tab/>
      </w:r>
    </w:p>
    <w:p w:rsidR="0004187E" w:rsidRPr="0004187E" w:rsidRDefault="0004187E" w:rsidP="0004187E">
      <w:pPr>
        <w:spacing w:line="240" w:lineRule="auto"/>
        <w:jc w:val="both"/>
        <w:rPr>
          <w:rFonts w:ascii="Arial" w:hAnsi="Arial" w:cs="Arial"/>
          <w:sz w:val="24"/>
          <w:szCs w:val="24"/>
        </w:rPr>
      </w:pPr>
      <w:r w:rsidRPr="0004187E">
        <w:rPr>
          <w:rFonts w:ascii="Arial" w:hAnsi="Arial" w:cs="Arial"/>
          <w:sz w:val="24"/>
          <w:szCs w:val="24"/>
        </w:rPr>
        <w:t xml:space="preserve">Anatomía descriptiva, anatomía topográfica, anatomía clínica en función del análisis de sistemas, aparatos, órganos, tejidos y células. Anatomía quirúrgica. Correlación fisiológica de los tejidos, células, órganos, aparatos y sistemas. Tejido sanguíneo: composición, funciones. Agua, electrolitos, pH buffers. Función renal. Glúcidos. Lípidos. Proteínas. Enzimas. Ácidos nucleídos. Hormonas. Inmunidad. Fisiología del Sistema Nervioso. Fisiología cardiovascular. Fisiología respiratoria. Fisiología renal (filtración). Fisiología digestiva (motilidad). Fisiología del metabolismo.  </w:t>
      </w:r>
    </w:p>
    <w:p w:rsidR="0004187E" w:rsidRPr="0004187E" w:rsidRDefault="0004187E" w:rsidP="0004187E">
      <w:pPr>
        <w:spacing w:line="240" w:lineRule="auto"/>
        <w:jc w:val="both"/>
        <w:rPr>
          <w:rFonts w:ascii="Arial" w:hAnsi="Arial" w:cs="Arial"/>
          <w:sz w:val="24"/>
          <w:szCs w:val="24"/>
        </w:rPr>
      </w:pPr>
    </w:p>
    <w:p w:rsidR="0004187E" w:rsidRPr="0004187E" w:rsidRDefault="0004187E" w:rsidP="0004187E">
      <w:pPr>
        <w:spacing w:line="240" w:lineRule="auto"/>
        <w:jc w:val="both"/>
        <w:rPr>
          <w:rFonts w:ascii="Arial" w:hAnsi="Arial" w:cs="Arial"/>
          <w:b/>
          <w:sz w:val="24"/>
          <w:szCs w:val="24"/>
        </w:rPr>
      </w:pPr>
      <w:r w:rsidRPr="0004187E">
        <w:rPr>
          <w:rFonts w:ascii="Arial" w:hAnsi="Arial" w:cs="Arial"/>
          <w:b/>
          <w:sz w:val="24"/>
          <w:szCs w:val="24"/>
        </w:rPr>
        <w:t>Psicología Institucional y Evolutiva</w:t>
      </w:r>
    </w:p>
    <w:p w:rsidR="0004187E" w:rsidRPr="0004187E" w:rsidRDefault="0004187E" w:rsidP="0004187E">
      <w:pPr>
        <w:spacing w:line="240" w:lineRule="auto"/>
        <w:jc w:val="both"/>
        <w:rPr>
          <w:rFonts w:ascii="Arial" w:hAnsi="Arial" w:cs="Arial"/>
          <w:sz w:val="24"/>
          <w:szCs w:val="24"/>
        </w:rPr>
      </w:pPr>
      <w:r w:rsidRPr="0004187E">
        <w:rPr>
          <w:rFonts w:ascii="Arial" w:hAnsi="Arial" w:cs="Arial"/>
          <w:sz w:val="24"/>
          <w:szCs w:val="24"/>
        </w:rPr>
        <w:lastRenderedPageBreak/>
        <w:t xml:space="preserve">Concepto de Salud-Enfermedad, Historia de la Psicología, distintos abordajes. La conducta humana. Aspectos afectivos de la conducta Inteligencia emocional.  Aspectos representativos: memoria, percepción, enseñanza, aprendizaje. Evolución y desarrollo humano normal. Grados de desarrollo y conflictos básicos de cada etapa. Desarrollo intelectual y socio afectivo normal. Desarrollo de la expresión infantil y estimulación temprana. La salud mental en la infancia. Pubertad y adolescencia. Salud mental en la adolescencia. La hospitalización: impacto psíquico-emocional en las distintas etapas evolutivas. Conceptualización de las patologías clásicas de la conducta. Orientación de posibles tratamientos. Características de las distintas etapas evolutivas del ser humano. Psicoanálisis: estado consiente, semiconsciente e inconsciente, sus características. Ello, yo y superyó. Aparato psíquico. Mecanismos de defensa. </w:t>
      </w:r>
      <w:proofErr w:type="spellStart"/>
      <w:r w:rsidRPr="0004187E">
        <w:rPr>
          <w:rFonts w:ascii="Arial" w:hAnsi="Arial" w:cs="Arial"/>
          <w:sz w:val="24"/>
          <w:szCs w:val="24"/>
        </w:rPr>
        <w:t>Psicoprofilaxis</w:t>
      </w:r>
      <w:proofErr w:type="spellEnd"/>
      <w:r w:rsidRPr="0004187E">
        <w:rPr>
          <w:rFonts w:ascii="Arial" w:hAnsi="Arial" w:cs="Arial"/>
          <w:sz w:val="24"/>
          <w:szCs w:val="24"/>
        </w:rPr>
        <w:t xml:space="preserve">. </w:t>
      </w:r>
    </w:p>
    <w:p w:rsidR="0004187E" w:rsidRDefault="0004187E" w:rsidP="0004187E">
      <w:pPr>
        <w:spacing w:line="240" w:lineRule="auto"/>
        <w:jc w:val="both"/>
        <w:rPr>
          <w:rFonts w:ascii="Arial" w:hAnsi="Arial" w:cs="Arial"/>
          <w:sz w:val="24"/>
          <w:szCs w:val="24"/>
        </w:rPr>
      </w:pPr>
    </w:p>
    <w:p w:rsidR="0084478E" w:rsidRDefault="0004187E" w:rsidP="0004187E">
      <w:pPr>
        <w:spacing w:line="240" w:lineRule="auto"/>
        <w:jc w:val="both"/>
        <w:rPr>
          <w:rFonts w:ascii="Arial" w:hAnsi="Arial" w:cs="Arial"/>
          <w:b/>
          <w:sz w:val="24"/>
          <w:szCs w:val="24"/>
        </w:rPr>
      </w:pPr>
      <w:r>
        <w:rPr>
          <w:rFonts w:ascii="Arial" w:hAnsi="Arial" w:cs="Arial"/>
          <w:b/>
          <w:sz w:val="24"/>
          <w:szCs w:val="24"/>
        </w:rPr>
        <w:t xml:space="preserve">CARRERA </w:t>
      </w:r>
      <w:r w:rsidR="00C94BD4">
        <w:rPr>
          <w:rFonts w:ascii="Arial" w:hAnsi="Arial" w:cs="Arial"/>
          <w:b/>
          <w:sz w:val="24"/>
          <w:szCs w:val="24"/>
        </w:rPr>
        <w:t>LICENCIATURA EN</w:t>
      </w:r>
      <w:r w:rsidR="0084478E">
        <w:rPr>
          <w:rFonts w:ascii="Arial" w:hAnsi="Arial" w:cs="Arial"/>
          <w:b/>
          <w:sz w:val="24"/>
          <w:szCs w:val="24"/>
        </w:rPr>
        <w:t xml:space="preserve"> ENFERMERÍA</w:t>
      </w:r>
    </w:p>
    <w:p w:rsidR="00C94BD4" w:rsidRDefault="00C94BD4" w:rsidP="0084478E">
      <w:pPr>
        <w:spacing w:line="240" w:lineRule="auto"/>
        <w:jc w:val="both"/>
        <w:rPr>
          <w:rFonts w:ascii="Arial" w:hAnsi="Arial" w:cs="Arial"/>
          <w:sz w:val="24"/>
          <w:szCs w:val="24"/>
        </w:rPr>
      </w:pPr>
    </w:p>
    <w:p w:rsid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ENFERMERÍA EN CUIDADOS DE LA SALUD DE LA MUJER </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Mujer e historia. La diferencia entre sexo y género. Género y salud. Condiciones sociales de vida que inciden en la salud de las mujeres. Derechos internacionales de la mujer. La organización social del cuidado y las formas que ésta impacta en el desarrollo igualitario de las personas que integran el grupo familiar. Diversas formas de violencia. Normas vigentes en el país y en la región. Prevención de la violencia hacia las mujeres.</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Familia y sociedad. Distintas concepciones de familia. Mirada histórica sobre las distintas concepciones de familia. Teorías de la familia, mirada socio </w:t>
      </w:r>
      <w:proofErr w:type="gramStart"/>
      <w:r w:rsidRPr="0084478E">
        <w:rPr>
          <w:rFonts w:ascii="Arial" w:hAnsi="Arial" w:cs="Arial"/>
          <w:sz w:val="24"/>
          <w:szCs w:val="24"/>
        </w:rPr>
        <w:t>histórica</w:t>
      </w:r>
      <w:proofErr w:type="gramEnd"/>
      <w:r w:rsidRPr="0084478E">
        <w:rPr>
          <w:rFonts w:ascii="Arial" w:hAnsi="Arial" w:cs="Arial"/>
          <w:sz w:val="24"/>
          <w:szCs w:val="24"/>
        </w:rPr>
        <w:t xml:space="preserve">. La acción educativa en salud. Derechos de la mujer. Salud y sexualidad. Debates actuales respecto al rol de la mujer. Trabajo </w:t>
      </w:r>
      <w:proofErr w:type="spellStart"/>
      <w:r w:rsidRPr="0084478E">
        <w:rPr>
          <w:rFonts w:ascii="Arial" w:hAnsi="Arial" w:cs="Arial"/>
          <w:sz w:val="24"/>
          <w:szCs w:val="24"/>
        </w:rPr>
        <w:t>multiprofesional</w:t>
      </w:r>
      <w:proofErr w:type="spellEnd"/>
      <w:r w:rsidRPr="0084478E">
        <w:rPr>
          <w:rFonts w:ascii="Arial" w:hAnsi="Arial" w:cs="Arial"/>
          <w:sz w:val="24"/>
          <w:szCs w:val="24"/>
        </w:rPr>
        <w:t xml:space="preserve"> e intersectorial. Cuidados de enfermería en la promoción de la salud sexual integral.</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Principales indicadores poblacionales respecto a la situación de morbimortalidad de salud de las mujeres. El cuerpo y la salud sexual y reproductiva. El aparato sexual y reproductivo. Funcionamiento. EL ciclo menstrual y sus alteraciones. </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Dimensiones psicosociales de la mujer, el embarazo, el parto y el puerperio. Cambios generales y locales en la mujer durante el embarazo. Métodos </w:t>
      </w:r>
      <w:proofErr w:type="spellStart"/>
      <w:r w:rsidRPr="0084478E">
        <w:rPr>
          <w:rFonts w:ascii="Arial" w:hAnsi="Arial" w:cs="Arial"/>
          <w:sz w:val="24"/>
          <w:szCs w:val="24"/>
        </w:rPr>
        <w:t>psicoprofilacticos</w:t>
      </w:r>
      <w:proofErr w:type="spellEnd"/>
      <w:r w:rsidRPr="0084478E">
        <w:rPr>
          <w:rFonts w:ascii="Arial" w:hAnsi="Arial" w:cs="Arial"/>
          <w:sz w:val="24"/>
          <w:szCs w:val="24"/>
        </w:rPr>
        <w:t xml:space="preserve">. Consumo de alcohol y drogas durante el embarazo. Intervenciones de enfermería para el cuidado prenatal, en el parto, puerperio, periodo inter genésico y menopausia. </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Alteraciones del embarazo: aborto, mola, embarazo ectópico, hiperémesis gravídica, hipertensión arterial, placenta previa. Alteraciones del parto y el alumbramiento: </w:t>
      </w:r>
      <w:r w:rsidRPr="0084478E">
        <w:rPr>
          <w:rFonts w:ascii="Arial" w:hAnsi="Arial" w:cs="Arial"/>
          <w:sz w:val="24"/>
          <w:szCs w:val="24"/>
        </w:rPr>
        <w:lastRenderedPageBreak/>
        <w:t xml:space="preserve">sufrimiento fetal agudo, hemorragias del alumbramiento. Parto de urgencia. Parto distócico y operaciones obstétricas. Alteraciones del puerperio: endometritis y mastitis puerperal, depresión posparto, aplicación del Proceso de Atención de Enfermería. Control y vigilancia de las terapéuticas y de los fármacos. Adicciones y </w:t>
      </w:r>
      <w:proofErr w:type="gramStart"/>
      <w:r w:rsidRPr="0084478E">
        <w:rPr>
          <w:rFonts w:ascii="Arial" w:hAnsi="Arial" w:cs="Arial"/>
          <w:sz w:val="24"/>
          <w:szCs w:val="24"/>
        </w:rPr>
        <w:t>complicaciones materno neonatal</w:t>
      </w:r>
      <w:proofErr w:type="gramEnd"/>
      <w:r w:rsidRPr="0084478E">
        <w:rPr>
          <w:rFonts w:ascii="Arial" w:hAnsi="Arial" w:cs="Arial"/>
          <w:sz w:val="24"/>
          <w:szCs w:val="24"/>
        </w:rPr>
        <w:t xml:space="preserve">.  </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Modalidades de parto y puerperio. Parto Humanizado. </w:t>
      </w:r>
      <w:proofErr w:type="gramStart"/>
      <w:r w:rsidRPr="0084478E">
        <w:rPr>
          <w:rFonts w:ascii="Arial" w:hAnsi="Arial" w:cs="Arial"/>
          <w:sz w:val="24"/>
          <w:szCs w:val="24"/>
        </w:rPr>
        <w:t>estrategias</w:t>
      </w:r>
      <w:proofErr w:type="gramEnd"/>
      <w:r w:rsidRPr="0084478E">
        <w:rPr>
          <w:rFonts w:ascii="Arial" w:hAnsi="Arial" w:cs="Arial"/>
          <w:sz w:val="24"/>
          <w:szCs w:val="24"/>
        </w:rPr>
        <w:t xml:space="preserve"> preventivas promocionales. Perspectiva intercultural. Ley nacional Nº 25.929. Maternidades Seguras y Centradas en la Familia (MSCF). Condicio</w:t>
      </w:r>
      <w:r w:rsidR="00C94BD4">
        <w:rPr>
          <w:rFonts w:ascii="Arial" w:hAnsi="Arial" w:cs="Arial"/>
          <w:sz w:val="24"/>
          <w:szCs w:val="24"/>
        </w:rPr>
        <w:t>nes Obstétricas y Neonatales Es</w:t>
      </w:r>
      <w:r w:rsidRPr="0084478E">
        <w:rPr>
          <w:rFonts w:ascii="Arial" w:hAnsi="Arial" w:cs="Arial"/>
          <w:sz w:val="24"/>
          <w:szCs w:val="24"/>
        </w:rPr>
        <w:t xml:space="preserve">enciales (CONE). l. Salud integral y métodos anticonceptivos. </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La menopausia. Procesos fisiológicos. Representaciones sociales. Salud sexual en la mujer posmenopáusica. Feminización de las ITS. Aumento del riesgo cardiovascular en mujeres posmenopáusicas. Salud ósea y el ciclo vital de la mujer. Programas sanitarios regionales, nacionales, provinciales y locales, vigentes e históricos asociados a la promoción de la salud y prevención de los padecimientos en este grupo poblacional. Estrategias para favorecer la accesibilidad al sistema sanitario. </w:t>
      </w:r>
    </w:p>
    <w:p w:rsidR="0084478E" w:rsidRDefault="0084478E" w:rsidP="0084478E">
      <w:pPr>
        <w:spacing w:line="240" w:lineRule="auto"/>
        <w:jc w:val="both"/>
        <w:rPr>
          <w:rFonts w:ascii="Arial" w:hAnsi="Arial" w:cs="Arial"/>
          <w:sz w:val="24"/>
          <w:szCs w:val="24"/>
        </w:rPr>
      </w:pPr>
    </w:p>
    <w:p w:rsidR="0084478E" w:rsidRDefault="0084478E" w:rsidP="0084478E">
      <w:pPr>
        <w:spacing w:line="240" w:lineRule="auto"/>
        <w:jc w:val="both"/>
        <w:rPr>
          <w:rFonts w:ascii="Arial" w:hAnsi="Arial" w:cs="Arial"/>
          <w:sz w:val="24"/>
          <w:szCs w:val="24"/>
        </w:rPr>
      </w:pPr>
      <w:r>
        <w:rPr>
          <w:rFonts w:ascii="Arial" w:hAnsi="Arial" w:cs="Arial"/>
          <w:sz w:val="24"/>
          <w:szCs w:val="24"/>
        </w:rPr>
        <w:t>ENFERMERÍA COMUNITARIA</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El aporte de las ciencias sociales al campo de la salud. Introducción a la historia del sistema de salud argentino. Conceptualizaciones y prácticas en salud, perspectiva socio histórica. Modelos de interpretación del proceso salud-enfermedad-atención. Actores y procesos sociales en la identificación de problemas de salud. La salud como proceso de producción y reproducción social. </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Enfoque epidemiológico. La epidemiología como herramienta del pensamiento enfermero. El desarrollo de la mirada sobre el proceso salud enfermedad, cuidado a de los conjuntos sociales. Mirada poblacional, indicadores básicos. Indicadores económicos y sociales. Salud y condiciones de vida. Determinantes de la salud. Nuevas demandas en salud. Características sociodemográficas de la región latinoamericana. Teoría del riesgo, vs teoría de la vulnerabilidad. Críticas al modelo </w:t>
      </w:r>
      <w:proofErr w:type="spellStart"/>
      <w:r w:rsidRPr="0084478E">
        <w:rPr>
          <w:rFonts w:ascii="Arial" w:hAnsi="Arial" w:cs="Arial"/>
          <w:sz w:val="24"/>
          <w:szCs w:val="24"/>
        </w:rPr>
        <w:t>preventivista</w:t>
      </w:r>
      <w:proofErr w:type="spellEnd"/>
      <w:r w:rsidRPr="0084478E">
        <w:rPr>
          <w:rFonts w:ascii="Arial" w:hAnsi="Arial" w:cs="Arial"/>
          <w:sz w:val="24"/>
          <w:szCs w:val="24"/>
        </w:rPr>
        <w:t>. Modelo médico hegemónico: los contextos socio históricos, la mirada colectiva, el poder y el conflicto.</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Procesos históricos. Los modelos: higienista, la emergencia de la salud pública, el movimiento de la salud comunitaria, el modelo </w:t>
      </w:r>
      <w:proofErr w:type="spellStart"/>
      <w:r w:rsidRPr="0084478E">
        <w:rPr>
          <w:rFonts w:ascii="Arial" w:hAnsi="Arial" w:cs="Arial"/>
          <w:sz w:val="24"/>
          <w:szCs w:val="24"/>
        </w:rPr>
        <w:t>preventivista</w:t>
      </w:r>
      <w:proofErr w:type="spellEnd"/>
      <w:r w:rsidRPr="0084478E">
        <w:rPr>
          <w:rFonts w:ascii="Arial" w:hAnsi="Arial" w:cs="Arial"/>
          <w:sz w:val="24"/>
          <w:szCs w:val="24"/>
        </w:rPr>
        <w:t xml:space="preserve">, aportes de la medicina social latinoamericana y la emergencia de la salud colectiva.  Determinación social de la salud, proceso salud-enfermedad-atención. Organización del sistema de salud Argentino. Referencias de otros países. Las organizaciones sanitarias internacionales. Las tendencias mundiales en gestión de la salud. Sistemas de información geográfica aplicados a la investigación en salud y ambiente. Técnica de </w:t>
      </w:r>
      <w:r w:rsidRPr="0084478E">
        <w:rPr>
          <w:rFonts w:ascii="Arial" w:hAnsi="Arial" w:cs="Arial"/>
          <w:sz w:val="24"/>
          <w:szCs w:val="24"/>
        </w:rPr>
        <w:lastRenderedPageBreak/>
        <w:t xml:space="preserve">análisis cualitativo. Análisis social económico y ambiental de impactos. Gestión en salud: fundamentos teóricos, metodológicos para una práctica integral. Investigación de la salud en el espacio/ambiente de producción. Modificaciones en los ecosistemas y sus impactos en las enfermedades crónicas y transmisibles. Estrategias y dispositivos para efectuar diagnósticos </w:t>
      </w:r>
      <w:proofErr w:type="gramStart"/>
      <w:r w:rsidRPr="0084478E">
        <w:rPr>
          <w:rFonts w:ascii="Arial" w:hAnsi="Arial" w:cs="Arial"/>
          <w:sz w:val="24"/>
          <w:szCs w:val="24"/>
        </w:rPr>
        <w:t>socio sanitarios</w:t>
      </w:r>
      <w:proofErr w:type="gramEnd"/>
      <w:r w:rsidRPr="0084478E">
        <w:rPr>
          <w:rFonts w:ascii="Arial" w:hAnsi="Arial" w:cs="Arial"/>
          <w:sz w:val="24"/>
          <w:szCs w:val="24"/>
        </w:rPr>
        <w:t>. Tecnologías de cuidado: registros, entrevistas. Enfermería en territorio: mapeo territorial, cartografía social. Comunidad y familia como unidades de atención. Salud comunitaria: concepto, características. Críticas al enfoque comunitario. Poder-conflicto. La salud como la resolución del conflicto. Enfermería en salud colectiva</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Atención primaria de la salud. Promoción de la salud: concepto, declaraciones de las conferencias internacionales. Consideraciones generales en torno a la APS. Componentes y objetivos. Estilos de vida, condiciones de vida, calidad de vida, equidad, participación comunitaria. Importancia del rol de enfermería en la comunidad. Enfermería, </w:t>
      </w:r>
      <w:proofErr w:type="spellStart"/>
      <w:r w:rsidRPr="0084478E">
        <w:rPr>
          <w:rFonts w:ascii="Arial" w:hAnsi="Arial" w:cs="Arial"/>
          <w:sz w:val="24"/>
          <w:szCs w:val="24"/>
        </w:rPr>
        <w:t>intersectorialidad</w:t>
      </w:r>
      <w:proofErr w:type="spellEnd"/>
      <w:r w:rsidRPr="0084478E">
        <w:rPr>
          <w:rFonts w:ascii="Arial" w:hAnsi="Arial" w:cs="Arial"/>
          <w:sz w:val="24"/>
          <w:szCs w:val="24"/>
        </w:rPr>
        <w:t xml:space="preserve"> e </w:t>
      </w:r>
      <w:proofErr w:type="spellStart"/>
      <w:r w:rsidRPr="0084478E">
        <w:rPr>
          <w:rFonts w:ascii="Arial" w:hAnsi="Arial" w:cs="Arial"/>
          <w:sz w:val="24"/>
          <w:szCs w:val="24"/>
        </w:rPr>
        <w:t>interdisciplina</w:t>
      </w:r>
      <w:proofErr w:type="spellEnd"/>
      <w:r w:rsidRPr="0084478E">
        <w:rPr>
          <w:rFonts w:ascii="Arial" w:hAnsi="Arial" w:cs="Arial"/>
          <w:sz w:val="24"/>
          <w:szCs w:val="24"/>
        </w:rPr>
        <w:t>, trabajo en equipo. Conceptos.</w:t>
      </w:r>
    </w:p>
    <w:p w:rsidR="0084478E" w:rsidRDefault="0084478E" w:rsidP="0084478E">
      <w:pPr>
        <w:spacing w:line="240" w:lineRule="auto"/>
        <w:jc w:val="both"/>
        <w:rPr>
          <w:rFonts w:ascii="Arial" w:hAnsi="Arial" w:cs="Arial"/>
          <w:sz w:val="24"/>
          <w:szCs w:val="24"/>
        </w:rPr>
      </w:pP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INTRODUCCIÓN A LA GESTIÓN DE LOS SERVICIOS DE ENFERMERÍA HOSPITALARIOS Y COMUNITARIOS</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 xml:space="preserve">Trabajo en salud, producción del cuidado y el Rol de enfermería. Teorías clásicas, modernas y contemporáneas de la administración, (Taylor, Fayol, Smith, otros enfoques.) Ventajas y desventajas. Unidades de Producción de Enfermería. Análisis crítico de las Unidades de Producción  de Enfermería. Trabajo mecanizado vs trabajo humanizado. </w:t>
      </w:r>
    </w:p>
    <w:p w:rsidR="0084478E" w:rsidRPr="0084478E" w:rsidRDefault="0084478E" w:rsidP="0084478E">
      <w:pPr>
        <w:spacing w:line="240" w:lineRule="auto"/>
        <w:jc w:val="both"/>
        <w:rPr>
          <w:rFonts w:ascii="Arial" w:hAnsi="Arial" w:cs="Arial"/>
          <w:sz w:val="24"/>
          <w:szCs w:val="24"/>
        </w:rPr>
      </w:pPr>
      <w:r w:rsidRPr="0084478E">
        <w:rPr>
          <w:rFonts w:ascii="Arial" w:hAnsi="Arial" w:cs="Arial"/>
          <w:sz w:val="24"/>
          <w:szCs w:val="24"/>
        </w:rPr>
        <w:t>El proceso de gestión y administración. Concepto, principios, evolución, etapas del proceso de gestión. Estructura hospitalaria y comunitaria. Servicio de enfermería filosofía, objetivos, su organización. Centro de salud comunitario: estructura, funciones, recursos, programas, actividades, organización y registros. La dirección. El proceso de toma de decisiones. Liderazgo. Auditoría. Planificación de sistemas de educación continua y permanente del personal. Condiciones y medio ambiente de trabajo en el ejercicio de la enfermería. Tecnologías del cuidado de enfermería en territorio, aportes del movimiento de la salud colectiva. Legislación en enfermería. Asociaciones profesionales. Modelos de gestión. Aspectos éticos legales de la gestión y los servicios.</w:t>
      </w:r>
    </w:p>
    <w:p w:rsidR="0084478E" w:rsidRDefault="0084478E" w:rsidP="0004187E">
      <w:pPr>
        <w:spacing w:line="240" w:lineRule="auto"/>
        <w:jc w:val="both"/>
        <w:rPr>
          <w:rFonts w:ascii="Arial" w:hAnsi="Arial" w:cs="Arial"/>
          <w:sz w:val="24"/>
          <w:szCs w:val="24"/>
        </w:rPr>
      </w:pPr>
    </w:p>
    <w:p w:rsidR="0004187E" w:rsidRPr="0004187E" w:rsidRDefault="0084478E" w:rsidP="0004187E">
      <w:pPr>
        <w:spacing w:line="240" w:lineRule="auto"/>
        <w:jc w:val="both"/>
        <w:rPr>
          <w:rFonts w:ascii="Arial" w:hAnsi="Arial" w:cs="Arial"/>
          <w:sz w:val="24"/>
          <w:szCs w:val="24"/>
        </w:rPr>
      </w:pPr>
      <w:r w:rsidRPr="0004187E">
        <w:rPr>
          <w:rFonts w:ascii="Arial" w:hAnsi="Arial" w:cs="Arial"/>
          <w:sz w:val="24"/>
          <w:szCs w:val="24"/>
        </w:rPr>
        <w:t>PROCEDIMIENTOS QUIRÚRGICOS MEDIANOS</w:t>
      </w:r>
    </w:p>
    <w:p w:rsidR="0004187E" w:rsidRPr="0004187E" w:rsidRDefault="0004187E" w:rsidP="0004187E">
      <w:pPr>
        <w:spacing w:line="240" w:lineRule="auto"/>
        <w:jc w:val="both"/>
        <w:rPr>
          <w:rFonts w:ascii="Arial" w:hAnsi="Arial" w:cs="Arial"/>
          <w:sz w:val="24"/>
          <w:szCs w:val="24"/>
        </w:rPr>
      </w:pPr>
      <w:r w:rsidRPr="0004187E">
        <w:rPr>
          <w:rFonts w:ascii="Arial" w:hAnsi="Arial" w:cs="Arial"/>
          <w:sz w:val="24"/>
          <w:szCs w:val="24"/>
        </w:rPr>
        <w:t xml:space="preserve">Abordajes quirúrgicos por especialidad. Traumatología: cirugía artroscópica (tipos), manos (tipos), osteosíntesis (tipos y tipos de materiales de osteosíntesis), colocación </w:t>
      </w:r>
      <w:r w:rsidRPr="0004187E">
        <w:rPr>
          <w:rFonts w:ascii="Arial" w:hAnsi="Arial" w:cs="Arial"/>
          <w:sz w:val="24"/>
          <w:szCs w:val="24"/>
        </w:rPr>
        <w:lastRenderedPageBreak/>
        <w:t xml:space="preserve">de tracciones (en MI y MS), tutor externo (tipos), R.L.C.A (técnicas y tipos). Cirugía General: laparotomía exploradora  cirugía </w:t>
      </w:r>
      <w:proofErr w:type="spellStart"/>
      <w:r w:rsidRPr="0004187E">
        <w:rPr>
          <w:rFonts w:ascii="Arial" w:hAnsi="Arial" w:cs="Arial"/>
          <w:sz w:val="24"/>
          <w:szCs w:val="24"/>
        </w:rPr>
        <w:t>videolaparoscópica</w:t>
      </w:r>
      <w:proofErr w:type="spellEnd"/>
      <w:r w:rsidRPr="0004187E">
        <w:rPr>
          <w:rFonts w:ascii="Arial" w:hAnsi="Arial" w:cs="Arial"/>
          <w:sz w:val="24"/>
          <w:szCs w:val="24"/>
        </w:rPr>
        <w:t xml:space="preserve">, colecistectomía, colon, Dixon, Hartman, Mills, toracotomías (antero- lateral, latero- lateral, </w:t>
      </w:r>
      <w:proofErr w:type="spellStart"/>
      <w:r w:rsidRPr="0004187E">
        <w:rPr>
          <w:rFonts w:ascii="Arial" w:hAnsi="Arial" w:cs="Arial"/>
          <w:sz w:val="24"/>
          <w:szCs w:val="24"/>
        </w:rPr>
        <w:t>postero</w:t>
      </w:r>
      <w:proofErr w:type="spellEnd"/>
      <w:r w:rsidRPr="0004187E">
        <w:rPr>
          <w:rFonts w:ascii="Arial" w:hAnsi="Arial" w:cs="Arial"/>
          <w:sz w:val="24"/>
          <w:szCs w:val="24"/>
        </w:rPr>
        <w:t xml:space="preserve">- lateral, </w:t>
      </w:r>
      <w:proofErr w:type="spellStart"/>
      <w:r w:rsidRPr="0004187E">
        <w:rPr>
          <w:rFonts w:ascii="Arial" w:hAnsi="Arial" w:cs="Arial"/>
          <w:sz w:val="24"/>
          <w:szCs w:val="24"/>
        </w:rPr>
        <w:t>neumo</w:t>
      </w:r>
      <w:proofErr w:type="spellEnd"/>
      <w:r w:rsidRPr="0004187E">
        <w:rPr>
          <w:rFonts w:ascii="Arial" w:hAnsi="Arial" w:cs="Arial"/>
          <w:sz w:val="24"/>
          <w:szCs w:val="24"/>
        </w:rPr>
        <w:t xml:space="preserve">- pio- </w:t>
      </w:r>
      <w:proofErr w:type="spellStart"/>
      <w:r w:rsidRPr="0004187E">
        <w:rPr>
          <w:rFonts w:ascii="Arial" w:hAnsi="Arial" w:cs="Arial"/>
          <w:sz w:val="24"/>
          <w:szCs w:val="24"/>
        </w:rPr>
        <w:t>hidro</w:t>
      </w:r>
      <w:proofErr w:type="spellEnd"/>
      <w:r w:rsidRPr="0004187E">
        <w:rPr>
          <w:rFonts w:ascii="Arial" w:hAnsi="Arial" w:cs="Arial"/>
          <w:sz w:val="24"/>
          <w:szCs w:val="24"/>
        </w:rPr>
        <w:t xml:space="preserve">- </w:t>
      </w:r>
      <w:proofErr w:type="spellStart"/>
      <w:r w:rsidRPr="0004187E">
        <w:rPr>
          <w:rFonts w:ascii="Arial" w:hAnsi="Arial" w:cs="Arial"/>
          <w:sz w:val="24"/>
          <w:szCs w:val="24"/>
        </w:rPr>
        <w:t>hemo</w:t>
      </w:r>
      <w:proofErr w:type="spellEnd"/>
      <w:r w:rsidRPr="0004187E">
        <w:rPr>
          <w:rFonts w:ascii="Arial" w:hAnsi="Arial" w:cs="Arial"/>
          <w:sz w:val="24"/>
          <w:szCs w:val="24"/>
        </w:rPr>
        <w:t xml:space="preserve">- tórax) Ginecología: Cesárea, parto, legrado, </w:t>
      </w:r>
      <w:r w:rsidR="00C94BD4">
        <w:rPr>
          <w:rFonts w:ascii="Arial" w:hAnsi="Arial" w:cs="Arial"/>
          <w:sz w:val="24"/>
          <w:szCs w:val="24"/>
        </w:rPr>
        <w:t xml:space="preserve">prolapso, </w:t>
      </w:r>
      <w:proofErr w:type="spellStart"/>
      <w:r w:rsidR="00C94BD4">
        <w:rPr>
          <w:rFonts w:ascii="Arial" w:hAnsi="Arial" w:cs="Arial"/>
          <w:sz w:val="24"/>
          <w:szCs w:val="24"/>
        </w:rPr>
        <w:t>ginecovideolaparoscopí</w:t>
      </w:r>
      <w:r w:rsidRPr="0004187E">
        <w:rPr>
          <w:rFonts w:ascii="Arial" w:hAnsi="Arial" w:cs="Arial"/>
          <w:sz w:val="24"/>
          <w:szCs w:val="24"/>
        </w:rPr>
        <w:t>as</w:t>
      </w:r>
      <w:proofErr w:type="spellEnd"/>
      <w:r w:rsidRPr="0004187E">
        <w:rPr>
          <w:rFonts w:ascii="Arial" w:hAnsi="Arial" w:cs="Arial"/>
          <w:sz w:val="24"/>
          <w:szCs w:val="24"/>
        </w:rPr>
        <w:t>. Urología: Fimosis, hidrocele, próstata, varicocele, otras. Cirugía Plástica y reparadora, Quemados, labio leporino, teoría de plástica estética y de cirugía oftalmológica.</w:t>
      </w:r>
    </w:p>
    <w:p w:rsidR="0004187E" w:rsidRPr="0004187E" w:rsidRDefault="0004187E" w:rsidP="0004187E">
      <w:pPr>
        <w:spacing w:line="240" w:lineRule="auto"/>
        <w:jc w:val="both"/>
        <w:rPr>
          <w:rFonts w:ascii="Arial" w:hAnsi="Arial" w:cs="Arial"/>
          <w:sz w:val="24"/>
          <w:szCs w:val="24"/>
        </w:rPr>
      </w:pPr>
    </w:p>
    <w:p w:rsidR="0004187E" w:rsidRPr="0004187E" w:rsidRDefault="0084478E" w:rsidP="0004187E">
      <w:pPr>
        <w:spacing w:line="240" w:lineRule="auto"/>
        <w:jc w:val="both"/>
        <w:rPr>
          <w:rFonts w:ascii="Arial" w:hAnsi="Arial" w:cs="Arial"/>
          <w:sz w:val="24"/>
          <w:szCs w:val="24"/>
        </w:rPr>
      </w:pPr>
      <w:r w:rsidRPr="0004187E">
        <w:rPr>
          <w:rFonts w:ascii="Arial" w:hAnsi="Arial" w:cs="Arial"/>
          <w:sz w:val="24"/>
          <w:szCs w:val="24"/>
        </w:rPr>
        <w:t>FARMACOLOGÍA</w:t>
      </w:r>
    </w:p>
    <w:p w:rsidR="0004187E" w:rsidRDefault="0004187E" w:rsidP="0004187E">
      <w:pPr>
        <w:spacing w:line="240" w:lineRule="auto"/>
        <w:jc w:val="both"/>
        <w:rPr>
          <w:rFonts w:ascii="Arial" w:hAnsi="Arial" w:cs="Arial"/>
          <w:sz w:val="24"/>
          <w:szCs w:val="24"/>
        </w:rPr>
      </w:pPr>
      <w:r w:rsidRPr="0004187E">
        <w:rPr>
          <w:rFonts w:ascii="Arial" w:hAnsi="Arial" w:cs="Arial"/>
          <w:sz w:val="24"/>
          <w:szCs w:val="24"/>
        </w:rPr>
        <w:t xml:space="preserve">Clasificación de drogas. Origen de las drogas. Tamaño de las drogas, concepto de PK, vías de suministro y absorción de las drogas. Farmacocinética, concentración en sangre, vida útil, farmacodinamia, absorción, filtrado, excreción, posología, normas de suministro, prescripción y archivado de drogas. Intoxicación por drogas. Reacciones </w:t>
      </w:r>
      <w:proofErr w:type="gramStart"/>
      <w:r w:rsidRPr="0004187E">
        <w:rPr>
          <w:rFonts w:ascii="Arial" w:hAnsi="Arial" w:cs="Arial"/>
          <w:sz w:val="24"/>
          <w:szCs w:val="24"/>
        </w:rPr>
        <w:t>adversas</w:t>
      </w:r>
      <w:proofErr w:type="gramEnd"/>
      <w:r w:rsidRPr="0004187E">
        <w:rPr>
          <w:rFonts w:ascii="Arial" w:hAnsi="Arial" w:cs="Arial"/>
          <w:sz w:val="24"/>
          <w:szCs w:val="24"/>
        </w:rPr>
        <w:t xml:space="preserve">. Fármacos de acción asociada. De acción adrenérgicos, </w:t>
      </w:r>
      <w:proofErr w:type="spellStart"/>
      <w:r w:rsidRPr="0004187E">
        <w:rPr>
          <w:rFonts w:ascii="Arial" w:hAnsi="Arial" w:cs="Arial"/>
          <w:sz w:val="24"/>
          <w:szCs w:val="24"/>
        </w:rPr>
        <w:t>antiadrenérgicos</w:t>
      </w:r>
      <w:proofErr w:type="spellEnd"/>
      <w:r w:rsidRPr="0004187E">
        <w:rPr>
          <w:rFonts w:ascii="Arial" w:hAnsi="Arial" w:cs="Arial"/>
          <w:sz w:val="24"/>
          <w:szCs w:val="24"/>
        </w:rPr>
        <w:t>, de acción colinérgica, anticolinérgica, histaminas, antihistamínicos, psicofármacos, AINE, tipos de anestesia. Preparación anestesia. Medios de contraste, su naturaleza y su aplicación.</w:t>
      </w:r>
    </w:p>
    <w:p w:rsidR="0084478E" w:rsidRDefault="0084478E" w:rsidP="0004187E">
      <w:pPr>
        <w:spacing w:line="240" w:lineRule="auto"/>
        <w:jc w:val="both"/>
        <w:rPr>
          <w:rFonts w:ascii="Arial" w:hAnsi="Arial" w:cs="Arial"/>
          <w:sz w:val="24"/>
          <w:szCs w:val="24"/>
        </w:rPr>
      </w:pPr>
    </w:p>
    <w:p w:rsidR="00C2753C" w:rsidRPr="00C2753C" w:rsidRDefault="00C2753C" w:rsidP="0004187E">
      <w:pPr>
        <w:spacing w:line="240" w:lineRule="auto"/>
        <w:jc w:val="both"/>
        <w:rPr>
          <w:rFonts w:ascii="Arial" w:hAnsi="Arial" w:cs="Arial"/>
          <w:b/>
          <w:sz w:val="24"/>
          <w:szCs w:val="24"/>
        </w:rPr>
      </w:pPr>
      <w:r w:rsidRPr="00C2753C">
        <w:rPr>
          <w:rFonts w:ascii="Arial" w:hAnsi="Arial" w:cs="Arial"/>
          <w:b/>
          <w:sz w:val="24"/>
          <w:szCs w:val="24"/>
        </w:rPr>
        <w:t xml:space="preserve">CARRERA </w:t>
      </w:r>
      <w:r w:rsidR="00C94BD4">
        <w:rPr>
          <w:rFonts w:ascii="Arial" w:hAnsi="Arial" w:cs="Arial"/>
          <w:b/>
          <w:sz w:val="24"/>
          <w:szCs w:val="24"/>
        </w:rPr>
        <w:t xml:space="preserve">LICENCIATURA EN PRODUCCIÓN </w:t>
      </w:r>
      <w:r w:rsidRPr="00C2753C">
        <w:rPr>
          <w:rFonts w:ascii="Arial" w:hAnsi="Arial" w:cs="Arial"/>
          <w:b/>
          <w:sz w:val="24"/>
          <w:szCs w:val="24"/>
        </w:rPr>
        <w:t>DE BIOIMÁGENES</w:t>
      </w:r>
    </w:p>
    <w:p w:rsidR="00C2753C" w:rsidRDefault="00C2753C" w:rsidP="00C2753C">
      <w:pPr>
        <w:rPr>
          <w:rFonts w:ascii="Arial" w:hAnsi="Arial" w:cs="Arial"/>
          <w:sz w:val="24"/>
          <w:szCs w:val="24"/>
        </w:rPr>
      </w:pPr>
    </w:p>
    <w:p w:rsidR="00C2753C" w:rsidRPr="00C2753C" w:rsidRDefault="00C2753C" w:rsidP="00C2753C">
      <w:pPr>
        <w:rPr>
          <w:rFonts w:ascii="Arial" w:hAnsi="Arial" w:cs="Arial"/>
          <w:sz w:val="24"/>
          <w:szCs w:val="24"/>
        </w:rPr>
      </w:pPr>
      <w:r w:rsidRPr="00C2753C">
        <w:rPr>
          <w:rFonts w:ascii="Arial" w:hAnsi="Arial" w:cs="Arial"/>
          <w:sz w:val="24"/>
          <w:szCs w:val="24"/>
        </w:rPr>
        <w:t>TÉCNICAS RADIOLÓGICAS I</w:t>
      </w:r>
    </w:p>
    <w:p w:rsidR="00C2753C" w:rsidRPr="00C2753C" w:rsidRDefault="00C2753C" w:rsidP="00C2753C">
      <w:pPr>
        <w:jc w:val="both"/>
        <w:rPr>
          <w:rFonts w:ascii="Arial" w:hAnsi="Arial" w:cs="Arial"/>
          <w:sz w:val="24"/>
          <w:szCs w:val="24"/>
        </w:rPr>
      </w:pPr>
      <w:r w:rsidRPr="00C2753C">
        <w:rPr>
          <w:rFonts w:ascii="Arial" w:hAnsi="Arial" w:cs="Arial"/>
          <w:sz w:val="24"/>
          <w:szCs w:val="24"/>
        </w:rPr>
        <w:t xml:space="preserve">La imagen radiológica Concepto de imagen analógica e imagen digital. Receptores de imagen. Procesamiento de la imagen. Imagen </w:t>
      </w:r>
      <w:proofErr w:type="spellStart"/>
      <w:r w:rsidRPr="00C2753C">
        <w:rPr>
          <w:rFonts w:ascii="Arial" w:hAnsi="Arial" w:cs="Arial"/>
          <w:sz w:val="24"/>
          <w:szCs w:val="24"/>
        </w:rPr>
        <w:t>fluoroscopicas</w:t>
      </w:r>
      <w:proofErr w:type="spellEnd"/>
      <w:r w:rsidRPr="00C2753C">
        <w:rPr>
          <w:rFonts w:ascii="Arial" w:hAnsi="Arial" w:cs="Arial"/>
          <w:sz w:val="24"/>
          <w:szCs w:val="24"/>
        </w:rPr>
        <w:t xml:space="preserve"> / radioscópica, características de la imagen. Intensificador. Receptores de imagen. Cine fluorografía. Imagen analógica en radiología. Concepto. Formas de obtención. Calidad de la imagen. Sistemas de visualización y registro. La radiografía. La película radiográfica, Estructura. Tipos. Chasis. Pantallas de refuerzo. Técnicas del proceso de revelado. La imagen radiológica digital. Concepto.</w:t>
      </w:r>
    </w:p>
    <w:p w:rsidR="00C2753C" w:rsidRPr="00C2753C" w:rsidRDefault="00C2753C" w:rsidP="00C2753C">
      <w:pPr>
        <w:jc w:val="both"/>
        <w:rPr>
          <w:rFonts w:ascii="Arial" w:hAnsi="Arial" w:cs="Arial"/>
          <w:sz w:val="24"/>
          <w:szCs w:val="24"/>
        </w:rPr>
      </w:pPr>
      <w:r w:rsidRPr="00C2753C">
        <w:rPr>
          <w:rFonts w:ascii="Arial" w:hAnsi="Arial" w:cs="Arial"/>
          <w:sz w:val="24"/>
          <w:szCs w:val="24"/>
        </w:rPr>
        <w:t>Producción y tratamiento de la imagen digital. Ventajas. Clasificación de los Servicios de Radiología según la O.M.S.: básica, general y especializada. Estructura básica: ubicación, instalaciones y disposición de equipos. Atención al paciente. Requisitos de preparación. Técnicas de movilización e inmovilización y medios de protección. Terminología anatómica.</w:t>
      </w:r>
    </w:p>
    <w:p w:rsidR="00C2753C" w:rsidRPr="00C2753C" w:rsidRDefault="00C2753C" w:rsidP="00C2753C">
      <w:pPr>
        <w:jc w:val="both"/>
        <w:rPr>
          <w:rFonts w:ascii="Arial" w:hAnsi="Arial" w:cs="Arial"/>
          <w:sz w:val="24"/>
          <w:szCs w:val="24"/>
        </w:rPr>
      </w:pPr>
      <w:r w:rsidRPr="00C2753C">
        <w:rPr>
          <w:rFonts w:ascii="Arial" w:hAnsi="Arial" w:cs="Arial"/>
          <w:sz w:val="24"/>
          <w:szCs w:val="24"/>
        </w:rPr>
        <w:lastRenderedPageBreak/>
        <w:t>Anatomía general. Posiciones. Planos. Proyecciones. Anatomía radiológica de la extremidad superior. Exploración radiológica de la cintura escapular y de la extremidad superior. Técnica radiográfica simple. Proyecciones más comunes. Anatomía radiológica de la extremidad inferior. Exploración radiológica. Técnica radiográfica simple. Proyecciones más comunes. Anatomía radiológica del tórax. Exploración radiológica. Técnica radiográfica simple. Proyecciones más comunes.</w:t>
      </w:r>
    </w:p>
    <w:p w:rsidR="00C2753C" w:rsidRPr="00C2753C" w:rsidRDefault="00C2753C" w:rsidP="00C2753C">
      <w:pPr>
        <w:rPr>
          <w:rFonts w:ascii="Arial" w:hAnsi="Arial" w:cs="Arial"/>
          <w:sz w:val="24"/>
          <w:szCs w:val="24"/>
        </w:rPr>
      </w:pPr>
    </w:p>
    <w:p w:rsidR="00C2753C" w:rsidRDefault="00C2753C" w:rsidP="00C2753C">
      <w:pPr>
        <w:rPr>
          <w:rFonts w:ascii="Arial" w:hAnsi="Arial" w:cs="Arial"/>
          <w:sz w:val="24"/>
          <w:szCs w:val="24"/>
        </w:rPr>
      </w:pPr>
    </w:p>
    <w:p w:rsidR="00C2753C" w:rsidRPr="00C2753C" w:rsidRDefault="00C2753C" w:rsidP="00C2753C">
      <w:pPr>
        <w:rPr>
          <w:rFonts w:ascii="Arial" w:hAnsi="Arial" w:cs="Arial"/>
          <w:sz w:val="24"/>
          <w:szCs w:val="24"/>
        </w:rPr>
      </w:pPr>
      <w:r w:rsidRPr="00C2753C">
        <w:rPr>
          <w:rFonts w:ascii="Arial" w:hAnsi="Arial" w:cs="Arial"/>
          <w:sz w:val="24"/>
          <w:szCs w:val="24"/>
        </w:rPr>
        <w:t>FUNDAMENTOS DE RADIOLOGÍA Y ENFERMERÍA RADIOLÓGICA</w:t>
      </w:r>
    </w:p>
    <w:p w:rsidR="00C2753C" w:rsidRPr="00C94BD4" w:rsidRDefault="00C2753C" w:rsidP="00C2753C">
      <w:pPr>
        <w:widowControl w:val="0"/>
        <w:rPr>
          <w:rFonts w:ascii="Arial" w:hAnsi="Arial" w:cs="Arial"/>
          <w:snapToGrid w:val="0"/>
          <w:sz w:val="24"/>
          <w:szCs w:val="24"/>
        </w:rPr>
      </w:pPr>
      <w:r w:rsidRPr="00C94BD4">
        <w:rPr>
          <w:rFonts w:ascii="Arial" w:hAnsi="Arial" w:cs="Arial"/>
          <w:snapToGrid w:val="0"/>
          <w:sz w:val="24"/>
          <w:szCs w:val="24"/>
        </w:rPr>
        <w:t>Fundamentos de radiología:</w:t>
      </w:r>
    </w:p>
    <w:p w:rsidR="00C2753C" w:rsidRPr="00C2753C" w:rsidRDefault="00C2753C" w:rsidP="00C2753C">
      <w:pPr>
        <w:widowControl w:val="0"/>
        <w:jc w:val="both"/>
        <w:rPr>
          <w:rFonts w:ascii="Arial" w:hAnsi="Arial" w:cs="Arial"/>
          <w:snapToGrid w:val="0"/>
          <w:sz w:val="24"/>
          <w:szCs w:val="24"/>
        </w:rPr>
      </w:pPr>
      <w:r w:rsidRPr="00C2753C">
        <w:rPr>
          <w:rFonts w:ascii="Arial" w:hAnsi="Arial" w:cs="Arial"/>
          <w:snapToGrid w:val="0"/>
          <w:sz w:val="24"/>
          <w:szCs w:val="24"/>
        </w:rPr>
        <w:t xml:space="preserve">Conocer los principios de la física y adquirir la destreza necesaria para la aplicación inmediata en  equipos basados en dichos presupuestos.  Adquirir información de electricidad, magnetismo, electrónica y ultrasonidos. Identificar las instrucciones relacionadas con el diagnóstico por imágenes y las técnicas radiantes  Adquirir  las habilidades y destrezas que capaciten para realizar las técnicas diagnóstico por imágenes y radiantes  Conocer los efectos biológicos de las radiaciones ionizantes </w:t>
      </w:r>
    </w:p>
    <w:p w:rsidR="00C2753C" w:rsidRPr="00C2753C" w:rsidRDefault="00C2753C" w:rsidP="00C2753C">
      <w:pPr>
        <w:widowControl w:val="0"/>
        <w:rPr>
          <w:rFonts w:ascii="Arial" w:hAnsi="Arial" w:cs="Arial"/>
          <w:snapToGrid w:val="0"/>
          <w:sz w:val="24"/>
          <w:szCs w:val="24"/>
        </w:rPr>
      </w:pPr>
      <w:r w:rsidRPr="00C2753C">
        <w:rPr>
          <w:rFonts w:ascii="Arial" w:hAnsi="Arial" w:cs="Arial"/>
          <w:snapToGrid w:val="0"/>
          <w:sz w:val="24"/>
          <w:szCs w:val="24"/>
        </w:rPr>
        <w:t>Determinar las medidas de protección para el personal y los pacientes</w:t>
      </w:r>
    </w:p>
    <w:p w:rsidR="00C2753C" w:rsidRPr="00C94BD4" w:rsidRDefault="00C2753C" w:rsidP="00C2753C">
      <w:pPr>
        <w:widowControl w:val="0"/>
        <w:ind w:right="-93"/>
        <w:rPr>
          <w:rFonts w:ascii="Arial" w:hAnsi="Arial" w:cs="Arial"/>
          <w:snapToGrid w:val="0"/>
          <w:sz w:val="24"/>
          <w:szCs w:val="24"/>
        </w:rPr>
      </w:pPr>
      <w:r w:rsidRPr="00C94BD4">
        <w:rPr>
          <w:rFonts w:ascii="Arial" w:hAnsi="Arial" w:cs="Arial"/>
          <w:snapToGrid w:val="0"/>
          <w:sz w:val="24"/>
          <w:szCs w:val="24"/>
        </w:rPr>
        <w:t>Fundamentos de enfermería</w:t>
      </w:r>
      <w:r w:rsidR="00C94BD4">
        <w:rPr>
          <w:rFonts w:ascii="Arial" w:hAnsi="Arial" w:cs="Arial"/>
          <w:snapToGrid w:val="0"/>
          <w:sz w:val="24"/>
          <w:szCs w:val="24"/>
        </w:rPr>
        <w:t>:</w:t>
      </w:r>
    </w:p>
    <w:p w:rsidR="00C2753C" w:rsidRDefault="00C2753C" w:rsidP="00C2753C">
      <w:pPr>
        <w:widowControl w:val="0"/>
        <w:ind w:right="-93"/>
        <w:jc w:val="both"/>
        <w:rPr>
          <w:rFonts w:ascii="Arial" w:hAnsi="Arial" w:cs="Arial"/>
          <w:snapToGrid w:val="0"/>
          <w:sz w:val="24"/>
          <w:szCs w:val="24"/>
        </w:rPr>
      </w:pPr>
      <w:r w:rsidRPr="00C2753C">
        <w:rPr>
          <w:rFonts w:ascii="Arial" w:hAnsi="Arial" w:cs="Arial"/>
          <w:snapToGrid w:val="0"/>
          <w:sz w:val="24"/>
          <w:szCs w:val="24"/>
        </w:rPr>
        <w:t>Reconocer los signos vitales. Conocer técnicas de resucitación.  Reconocer métodos de esterilización y los fundamentos aplicados a cada uno de ellos. Identificar los principios de la técnica aséptica en el acondicionamiento y manejo del material estéril de uso radiológico. Emplear en forma correcta sondas, jeringas y sueros. Maniobrar con el paciente para su traslado y atención.</w:t>
      </w:r>
    </w:p>
    <w:p w:rsidR="00C94BD4" w:rsidRDefault="00C94BD4" w:rsidP="00C2753C">
      <w:pPr>
        <w:widowControl w:val="0"/>
        <w:ind w:right="-93"/>
        <w:jc w:val="both"/>
        <w:rPr>
          <w:rFonts w:ascii="Arial" w:hAnsi="Arial" w:cs="Arial"/>
          <w:snapToGrid w:val="0"/>
          <w:sz w:val="24"/>
          <w:szCs w:val="24"/>
        </w:rPr>
      </w:pPr>
    </w:p>
    <w:p w:rsidR="00326DC6" w:rsidRPr="00326DC6" w:rsidRDefault="00326DC6" w:rsidP="00C2753C">
      <w:pPr>
        <w:widowControl w:val="0"/>
        <w:ind w:right="-93"/>
        <w:jc w:val="both"/>
        <w:rPr>
          <w:rFonts w:ascii="Arial" w:hAnsi="Arial" w:cs="Arial"/>
          <w:b/>
          <w:snapToGrid w:val="0"/>
          <w:sz w:val="24"/>
          <w:szCs w:val="24"/>
        </w:rPr>
      </w:pPr>
      <w:r>
        <w:rPr>
          <w:rFonts w:ascii="Arial" w:hAnsi="Arial" w:cs="Arial"/>
          <w:b/>
          <w:snapToGrid w:val="0"/>
          <w:sz w:val="24"/>
          <w:szCs w:val="24"/>
        </w:rPr>
        <w:t>CARRERA TECNICATURA UNIVERSITARIA EN INFORMÁTICA APLICADA A LA SALUD</w:t>
      </w:r>
    </w:p>
    <w:p w:rsidR="00326DC6" w:rsidRDefault="00326DC6" w:rsidP="00326DC6">
      <w:pPr>
        <w:widowControl w:val="0"/>
        <w:ind w:right="-93"/>
        <w:jc w:val="both"/>
        <w:rPr>
          <w:rFonts w:ascii="Arial" w:hAnsi="Arial" w:cs="Arial"/>
          <w:snapToGrid w:val="0"/>
          <w:sz w:val="24"/>
          <w:szCs w:val="24"/>
        </w:rPr>
      </w:pPr>
    </w:p>
    <w:p w:rsidR="00326DC6" w:rsidRPr="00326DC6" w:rsidRDefault="00326DC6" w:rsidP="00326DC6">
      <w:pPr>
        <w:widowControl w:val="0"/>
        <w:ind w:right="-93"/>
        <w:jc w:val="both"/>
        <w:rPr>
          <w:rFonts w:ascii="Arial" w:hAnsi="Arial" w:cs="Arial"/>
          <w:snapToGrid w:val="0"/>
          <w:sz w:val="24"/>
          <w:szCs w:val="24"/>
        </w:rPr>
      </w:pPr>
      <w:r w:rsidRPr="00326DC6">
        <w:rPr>
          <w:rFonts w:ascii="Arial" w:hAnsi="Arial" w:cs="Arial"/>
          <w:snapToGrid w:val="0"/>
          <w:sz w:val="24"/>
          <w:szCs w:val="24"/>
        </w:rPr>
        <w:t>FUNDAMENTOS DE SALUD COMUNITARIA</w:t>
      </w:r>
    </w:p>
    <w:p w:rsidR="00326DC6" w:rsidRPr="00326DC6" w:rsidRDefault="00326DC6" w:rsidP="00326DC6">
      <w:pPr>
        <w:widowControl w:val="0"/>
        <w:ind w:right="-93"/>
        <w:jc w:val="both"/>
        <w:rPr>
          <w:rFonts w:ascii="Arial" w:hAnsi="Arial" w:cs="Arial"/>
          <w:snapToGrid w:val="0"/>
          <w:sz w:val="24"/>
          <w:szCs w:val="24"/>
        </w:rPr>
      </w:pPr>
      <w:r w:rsidRPr="00326DC6">
        <w:rPr>
          <w:rFonts w:ascii="Arial" w:hAnsi="Arial" w:cs="Arial"/>
          <w:snapToGrid w:val="0"/>
          <w:sz w:val="24"/>
          <w:szCs w:val="24"/>
        </w:rPr>
        <w:t xml:space="preserve">Concepto de salud, evolución y debate. Problematización de la definición de salud de </w:t>
      </w:r>
      <w:r w:rsidRPr="00326DC6">
        <w:rPr>
          <w:rFonts w:ascii="Arial" w:hAnsi="Arial" w:cs="Arial"/>
          <w:snapToGrid w:val="0"/>
          <w:sz w:val="24"/>
          <w:szCs w:val="24"/>
        </w:rPr>
        <w:lastRenderedPageBreak/>
        <w:t xml:space="preserve">la OMS. Proceso salud-enfermedad-cuidado. Concepto de comunidad. La salud como problema social.  El equipo de Salud. Inequidades en salud. Sistemas de salud: definición y modelos. El sistema de salud argentino. Los tres subsectores (estatal, de la seguridad social y privado) y el sistema de aseguradoras de riesgos del trabajo. La atención primaria de la salud como estrategia.  </w:t>
      </w:r>
    </w:p>
    <w:p w:rsidR="00326DC6" w:rsidRPr="00326DC6" w:rsidRDefault="00326DC6" w:rsidP="00326DC6">
      <w:pPr>
        <w:widowControl w:val="0"/>
        <w:ind w:right="-93"/>
        <w:jc w:val="both"/>
        <w:rPr>
          <w:rFonts w:ascii="Arial" w:hAnsi="Arial" w:cs="Arial"/>
          <w:snapToGrid w:val="0"/>
          <w:sz w:val="24"/>
          <w:szCs w:val="24"/>
        </w:rPr>
      </w:pPr>
    </w:p>
    <w:p w:rsidR="00326DC6" w:rsidRPr="00326DC6" w:rsidRDefault="00326DC6" w:rsidP="00326DC6">
      <w:pPr>
        <w:widowControl w:val="0"/>
        <w:ind w:right="-93"/>
        <w:jc w:val="both"/>
        <w:rPr>
          <w:rFonts w:ascii="Arial" w:hAnsi="Arial" w:cs="Arial"/>
          <w:snapToGrid w:val="0"/>
          <w:sz w:val="24"/>
          <w:szCs w:val="24"/>
        </w:rPr>
      </w:pPr>
      <w:r w:rsidRPr="00326DC6">
        <w:rPr>
          <w:rFonts w:ascii="Arial" w:hAnsi="Arial" w:cs="Arial"/>
          <w:snapToGrid w:val="0"/>
          <w:sz w:val="24"/>
          <w:szCs w:val="24"/>
        </w:rPr>
        <w:t>INTRODUCCIÓN A LOS PROCESOS BIOLÓGICOS</w:t>
      </w:r>
    </w:p>
    <w:p w:rsidR="00C94BD4" w:rsidRDefault="00326DC6" w:rsidP="00326DC6">
      <w:pPr>
        <w:widowControl w:val="0"/>
        <w:ind w:right="-93"/>
        <w:jc w:val="both"/>
        <w:rPr>
          <w:rFonts w:ascii="Arial" w:hAnsi="Arial" w:cs="Arial"/>
          <w:snapToGrid w:val="0"/>
          <w:sz w:val="24"/>
          <w:szCs w:val="24"/>
        </w:rPr>
      </w:pPr>
      <w:r w:rsidRPr="00326DC6">
        <w:rPr>
          <w:rFonts w:ascii="Arial" w:hAnsi="Arial" w:cs="Arial"/>
          <w:snapToGrid w:val="0"/>
          <w:sz w:val="24"/>
          <w:szCs w:val="24"/>
        </w:rPr>
        <w:t>Teoría general de los sistemas. El organismo como sistema. La célula como sistema. Homeostasis. Equilibrio. Leyes de la termodinámica. Servomecanismos. Funciones del organismo: crecimiento y desarrollo; metabolismo basal; metabolismo intermedio; respuesta de estrés; aprendizaje; reproducción. Modelización de procesos. Sistemas complejos. Redes neuronales.</w:t>
      </w:r>
    </w:p>
    <w:p w:rsidR="00326DC6" w:rsidRDefault="00326DC6" w:rsidP="00326DC6">
      <w:pPr>
        <w:widowControl w:val="0"/>
        <w:ind w:right="-93"/>
        <w:jc w:val="both"/>
        <w:rPr>
          <w:rFonts w:ascii="Arial" w:hAnsi="Arial" w:cs="Arial"/>
          <w:snapToGrid w:val="0"/>
          <w:sz w:val="24"/>
          <w:szCs w:val="24"/>
        </w:rPr>
      </w:pPr>
    </w:p>
    <w:p w:rsidR="00326DC6" w:rsidRDefault="000A6E12" w:rsidP="00326DC6">
      <w:pPr>
        <w:widowControl w:val="0"/>
        <w:ind w:right="-93"/>
        <w:jc w:val="both"/>
        <w:rPr>
          <w:rFonts w:ascii="Arial" w:hAnsi="Arial" w:cs="Arial"/>
          <w:snapToGrid w:val="0"/>
          <w:sz w:val="24"/>
          <w:szCs w:val="24"/>
        </w:rPr>
      </w:pPr>
      <w:r>
        <w:rPr>
          <w:rFonts w:ascii="Arial" w:hAnsi="Arial" w:cs="Arial"/>
          <w:b/>
          <w:snapToGrid w:val="0"/>
          <w:sz w:val="24"/>
          <w:szCs w:val="24"/>
        </w:rPr>
        <w:t>CARRERA PROFESORADO UNIVERSITARIO EN EDUCACIÓN FÍSICA</w:t>
      </w:r>
    </w:p>
    <w:p w:rsidR="000A6E12" w:rsidRDefault="000A6E12" w:rsidP="009A27CD">
      <w:pPr>
        <w:widowControl w:val="0"/>
        <w:spacing w:line="240" w:lineRule="auto"/>
        <w:ind w:right="-93"/>
        <w:jc w:val="both"/>
        <w:rPr>
          <w:rFonts w:ascii="Arial" w:hAnsi="Arial" w:cs="Arial"/>
          <w:snapToGrid w:val="0"/>
          <w:sz w:val="24"/>
          <w:szCs w:val="24"/>
        </w:rPr>
      </w:pP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NATACIÓN 1</w:t>
      </w: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 xml:space="preserve">Principios en Natación. Flotación, respiración relajación </w:t>
      </w:r>
      <w:r w:rsidRPr="009A27CD">
        <w:rPr>
          <w:rFonts w:ascii="Arial" w:hAnsi="Arial" w:cs="Arial"/>
          <w:snapToGrid w:val="0"/>
          <w:sz w:val="24"/>
          <w:szCs w:val="24"/>
        </w:rPr>
        <w:t>propulsión</w:t>
      </w:r>
      <w:r w:rsidRPr="009A27CD">
        <w:rPr>
          <w:rFonts w:ascii="Arial" w:hAnsi="Arial" w:cs="Arial"/>
          <w:snapToGrid w:val="0"/>
          <w:sz w:val="24"/>
          <w:szCs w:val="24"/>
        </w:rPr>
        <w:t>. Proceso de Ambientación y domino del medio acuático. Los juegos en el proceso de ambientación. El proceso metodológico de la ambientación. La ambientación en los distintos niveles. Técnicas  de nado. Descripción y ejecución.  Errores. Proceso metodológico. Instrumentación y ejecución del proceso metodológico. Conducción del aprendizaje en el natatorio. Normas de seguridad. Conductas Motrices Acuáticas. Soporte investigador. Cómo son las conductas motrices acuáticas. Implicaciones para el desarrollo motor. Educación Física en el medio acuático: análisis a partir de la Ley Federal de Educación y el Diseño Curricular del G.C.B.A. Diferenciación de las variadas propuestas de actividades acuáticas. Etapas del proceso de aprendizaje.  Adaptaciones a distintos niveles.</w:t>
      </w:r>
    </w:p>
    <w:p w:rsidR="009A27CD" w:rsidRPr="009A27CD" w:rsidRDefault="009A27CD" w:rsidP="009A27CD">
      <w:pPr>
        <w:widowControl w:val="0"/>
        <w:ind w:right="-93"/>
        <w:jc w:val="both"/>
        <w:rPr>
          <w:rFonts w:ascii="Arial" w:hAnsi="Arial" w:cs="Arial"/>
          <w:snapToGrid w:val="0"/>
          <w:sz w:val="24"/>
          <w:szCs w:val="24"/>
        </w:rPr>
      </w:pP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ACTIVIDADES ACUÁTICAS</w:t>
      </w: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 xml:space="preserve">La propulsión y factores inherentes a los 04 estilos. Beneficios de la Natación. Nivel Inicial. La Seguridad en el ámbito acuático. División por niveles. El proceso de </w:t>
      </w:r>
      <w:r w:rsidRPr="009A27CD">
        <w:rPr>
          <w:rFonts w:ascii="Arial" w:hAnsi="Arial" w:cs="Arial"/>
          <w:snapToGrid w:val="0"/>
          <w:sz w:val="24"/>
          <w:szCs w:val="24"/>
        </w:rPr>
        <w:lastRenderedPageBreak/>
        <w:t xml:space="preserve">Aprendizaje. Ambientación. Juegos por niveles. Factores Psicológicos que influyen en el aprendizaje. Saber corregir y detectar errores. Técnica y Metodología de los 04 Estilo. Principios Mecánicos aplicados a la Natación. Fundamentos Del Entrenamiento en Natación. Resistencia Aeróbica. Resistencia Anaeróbica. Sistemas energéticos. Áreas funcionales. Velocidad. Sistemas y Métodos de Entrenamiento. Evaluación del nadador. Test de lactato. Test de </w:t>
      </w:r>
      <w:proofErr w:type="spellStart"/>
      <w:r w:rsidRPr="009A27CD">
        <w:rPr>
          <w:rFonts w:ascii="Arial" w:hAnsi="Arial" w:cs="Arial"/>
          <w:snapToGrid w:val="0"/>
          <w:sz w:val="24"/>
          <w:szCs w:val="24"/>
        </w:rPr>
        <w:t>Vo</w:t>
      </w:r>
      <w:proofErr w:type="spellEnd"/>
      <w:r w:rsidRPr="009A27CD">
        <w:rPr>
          <w:rFonts w:ascii="Arial" w:hAnsi="Arial" w:cs="Arial"/>
          <w:snapToGrid w:val="0"/>
          <w:sz w:val="24"/>
          <w:szCs w:val="24"/>
        </w:rPr>
        <w:t xml:space="preserve">. 2max. Sistemas energéticos. Áreas funcionales. Velocidad. Sistemas y Métodos de Entrenamiento. Buceo principios fundamentales. Hockey subacuático. Natación Terapéutica aplicada a diferentes patologías. Natación para adultos y Master. Natación Recreativa. </w:t>
      </w:r>
      <w:proofErr w:type="spellStart"/>
      <w:r w:rsidRPr="009A27CD">
        <w:rPr>
          <w:rFonts w:ascii="Arial" w:hAnsi="Arial" w:cs="Arial"/>
          <w:snapToGrid w:val="0"/>
          <w:sz w:val="24"/>
          <w:szCs w:val="24"/>
        </w:rPr>
        <w:t>Aquagym</w:t>
      </w:r>
      <w:proofErr w:type="spellEnd"/>
      <w:r w:rsidRPr="009A27CD">
        <w:rPr>
          <w:rFonts w:ascii="Arial" w:hAnsi="Arial" w:cs="Arial"/>
          <w:snapToGrid w:val="0"/>
          <w:sz w:val="24"/>
          <w:szCs w:val="24"/>
        </w:rPr>
        <w:t xml:space="preserve">. Natación </w:t>
      </w:r>
      <w:proofErr w:type="spellStart"/>
      <w:r w:rsidRPr="009A27CD">
        <w:rPr>
          <w:rFonts w:ascii="Arial" w:hAnsi="Arial" w:cs="Arial"/>
          <w:snapToGrid w:val="0"/>
          <w:sz w:val="24"/>
          <w:szCs w:val="24"/>
        </w:rPr>
        <w:t>Hidrogym</w:t>
      </w:r>
      <w:proofErr w:type="spellEnd"/>
      <w:r w:rsidRPr="009A27CD">
        <w:rPr>
          <w:rFonts w:ascii="Arial" w:hAnsi="Arial" w:cs="Arial"/>
          <w:snapToGrid w:val="0"/>
          <w:sz w:val="24"/>
          <w:szCs w:val="24"/>
        </w:rPr>
        <w:t xml:space="preserve"> Adultos. Mono aletas. </w:t>
      </w:r>
      <w:proofErr w:type="spellStart"/>
      <w:r w:rsidRPr="009A27CD">
        <w:rPr>
          <w:rFonts w:ascii="Arial" w:hAnsi="Arial" w:cs="Arial"/>
          <w:snapToGrid w:val="0"/>
          <w:sz w:val="24"/>
          <w:szCs w:val="24"/>
        </w:rPr>
        <w:t>Matronatación</w:t>
      </w:r>
      <w:proofErr w:type="spellEnd"/>
      <w:r w:rsidRPr="009A27CD">
        <w:rPr>
          <w:rFonts w:ascii="Arial" w:hAnsi="Arial" w:cs="Arial"/>
          <w:snapToGrid w:val="0"/>
          <w:sz w:val="24"/>
          <w:szCs w:val="24"/>
        </w:rPr>
        <w:t xml:space="preserve">. Técnicas de Salvamento. </w:t>
      </w:r>
      <w:proofErr w:type="spellStart"/>
      <w:r w:rsidRPr="009A27CD">
        <w:rPr>
          <w:rFonts w:ascii="Arial" w:hAnsi="Arial" w:cs="Arial"/>
          <w:snapToGrid w:val="0"/>
          <w:sz w:val="24"/>
          <w:szCs w:val="24"/>
        </w:rPr>
        <w:t>Técnca</w:t>
      </w:r>
      <w:proofErr w:type="spellEnd"/>
      <w:r w:rsidRPr="009A27CD">
        <w:rPr>
          <w:rFonts w:ascii="Arial" w:hAnsi="Arial" w:cs="Arial"/>
          <w:snapToGrid w:val="0"/>
          <w:sz w:val="24"/>
          <w:szCs w:val="24"/>
        </w:rPr>
        <w:t xml:space="preserve"> y Metodología Del Estilo Mariposa: Partidas, Virajes y Reglamento </w:t>
      </w: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Partidas, Virajes y Reglamento. Organización de encuentros y torneos de Natación. Entrenamiento fuera Del agua. Planificación del entrenamiento en natación. Diseño de megaciclos, meso ciclos, micro ciclos, jornadas, sesiones. Planificaciones para fondistas, medio fondista y velocistas.  Monografía y presentación Del trabajo final.</w:t>
      </w:r>
    </w:p>
    <w:p w:rsidR="009A27CD" w:rsidRDefault="009A27CD" w:rsidP="009A27CD">
      <w:pPr>
        <w:widowControl w:val="0"/>
        <w:ind w:right="-93"/>
        <w:jc w:val="both"/>
        <w:rPr>
          <w:rFonts w:ascii="Arial" w:hAnsi="Arial" w:cs="Arial"/>
          <w:snapToGrid w:val="0"/>
          <w:sz w:val="24"/>
          <w:szCs w:val="24"/>
        </w:rPr>
      </w:pPr>
    </w:p>
    <w:p w:rsidR="006C211E" w:rsidRPr="009A27CD"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RUGBY [HOMBRES)</w:t>
      </w:r>
    </w:p>
    <w:p w:rsidR="006C211E" w:rsidRPr="009A27CD"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 xml:space="preserve">Introducción Histórica. Filosofía. Clasificación del Rugby. Campo de Juego. Conformación de los equipos. Objetivos del Juego. Principios. Puntuación. Reglamento. Manejo del elemento. Correr (Métodos de Evasión). Pase y Recepción, Distintos tipos de Pase. Metodología. </w:t>
      </w:r>
      <w:proofErr w:type="spellStart"/>
      <w:r w:rsidRPr="009A27CD">
        <w:rPr>
          <w:rFonts w:ascii="Arial" w:hAnsi="Arial" w:cs="Arial"/>
          <w:snapToGrid w:val="0"/>
          <w:sz w:val="24"/>
          <w:szCs w:val="24"/>
        </w:rPr>
        <w:t>Tackle</w:t>
      </w:r>
      <w:proofErr w:type="spellEnd"/>
      <w:r w:rsidRPr="009A27CD">
        <w:rPr>
          <w:rFonts w:ascii="Arial" w:hAnsi="Arial" w:cs="Arial"/>
          <w:snapToGrid w:val="0"/>
          <w:sz w:val="24"/>
          <w:szCs w:val="24"/>
        </w:rPr>
        <w:t xml:space="preserve">, De Costado, De Frente, De Atrás, Ofensivo. Metodología. </w:t>
      </w:r>
      <w:proofErr w:type="spellStart"/>
      <w:r w:rsidRPr="009A27CD">
        <w:rPr>
          <w:rFonts w:ascii="Arial" w:hAnsi="Arial" w:cs="Arial"/>
          <w:snapToGrid w:val="0"/>
          <w:sz w:val="24"/>
          <w:szCs w:val="24"/>
        </w:rPr>
        <w:t>Kicks</w:t>
      </w:r>
      <w:proofErr w:type="spellEnd"/>
      <w:r w:rsidRPr="009A27CD">
        <w:rPr>
          <w:rFonts w:ascii="Arial" w:hAnsi="Arial" w:cs="Arial"/>
          <w:snapToGrid w:val="0"/>
          <w:sz w:val="24"/>
          <w:szCs w:val="24"/>
        </w:rPr>
        <w:t xml:space="preserve">. Distintos tipos de </w:t>
      </w:r>
      <w:proofErr w:type="spellStart"/>
      <w:r w:rsidRPr="009A27CD">
        <w:rPr>
          <w:rFonts w:ascii="Arial" w:hAnsi="Arial" w:cs="Arial"/>
          <w:snapToGrid w:val="0"/>
          <w:sz w:val="24"/>
          <w:szCs w:val="24"/>
        </w:rPr>
        <w:t>Kicks</w:t>
      </w:r>
      <w:proofErr w:type="spellEnd"/>
      <w:r w:rsidRPr="009A27CD">
        <w:rPr>
          <w:rFonts w:ascii="Arial" w:hAnsi="Arial" w:cs="Arial"/>
          <w:snapToGrid w:val="0"/>
          <w:sz w:val="24"/>
          <w:szCs w:val="24"/>
        </w:rPr>
        <w:t xml:space="preserve">. Metodología. Levantar pelotas del suelo. Metodología. Caer sobre la pelota. Metodología. Ejercitaciones: 1 vs.1 — 2 vs.2 — 2 vs.3- 3 vs.3, etc. </w:t>
      </w:r>
      <w:proofErr w:type="spellStart"/>
      <w:r w:rsidRPr="009A27CD">
        <w:rPr>
          <w:rFonts w:ascii="Arial" w:hAnsi="Arial" w:cs="Arial"/>
          <w:snapToGrid w:val="0"/>
          <w:sz w:val="24"/>
          <w:szCs w:val="24"/>
        </w:rPr>
        <w:t>Drills</w:t>
      </w:r>
      <w:proofErr w:type="spellEnd"/>
      <w:r w:rsidRPr="009A27CD">
        <w:rPr>
          <w:rFonts w:ascii="Arial" w:hAnsi="Arial" w:cs="Arial"/>
          <w:snapToGrid w:val="0"/>
          <w:sz w:val="24"/>
          <w:szCs w:val="24"/>
        </w:rPr>
        <w:t xml:space="preserve">. Juegos de Iniciación — Pre-deportivos — Deportivos. Reglamento. </w:t>
      </w:r>
      <w:proofErr w:type="spellStart"/>
      <w:r w:rsidRPr="009A27CD">
        <w:rPr>
          <w:rFonts w:ascii="Arial" w:hAnsi="Arial" w:cs="Arial"/>
          <w:snapToGrid w:val="0"/>
          <w:sz w:val="24"/>
          <w:szCs w:val="24"/>
        </w:rPr>
        <w:t>Ruck</w:t>
      </w:r>
      <w:proofErr w:type="spellEnd"/>
      <w:r w:rsidRPr="009A27CD">
        <w:rPr>
          <w:rFonts w:ascii="Arial" w:hAnsi="Arial" w:cs="Arial"/>
          <w:snapToGrid w:val="0"/>
          <w:sz w:val="24"/>
          <w:szCs w:val="24"/>
        </w:rPr>
        <w:t xml:space="preserve">: Fundamentos. Técnica Individual. Técnica Grupal. Ejercitaciones. </w:t>
      </w:r>
      <w:proofErr w:type="spellStart"/>
      <w:r w:rsidRPr="009A27CD">
        <w:rPr>
          <w:rFonts w:ascii="Arial" w:hAnsi="Arial" w:cs="Arial"/>
          <w:snapToGrid w:val="0"/>
          <w:sz w:val="24"/>
          <w:szCs w:val="24"/>
        </w:rPr>
        <w:t>Maul</w:t>
      </w:r>
      <w:proofErr w:type="spellEnd"/>
      <w:r w:rsidRPr="009A27CD">
        <w:rPr>
          <w:rFonts w:ascii="Arial" w:hAnsi="Arial" w:cs="Arial"/>
          <w:snapToGrid w:val="0"/>
          <w:sz w:val="24"/>
          <w:szCs w:val="24"/>
        </w:rPr>
        <w:t xml:space="preserve">: Fundamentos. Técnica Individual. Técnica Grupal. Reglamento. </w:t>
      </w:r>
      <w:proofErr w:type="spellStart"/>
      <w:r w:rsidRPr="009A27CD">
        <w:rPr>
          <w:rFonts w:ascii="Arial" w:hAnsi="Arial" w:cs="Arial"/>
          <w:snapToGrid w:val="0"/>
          <w:sz w:val="24"/>
          <w:szCs w:val="24"/>
        </w:rPr>
        <w:t>Scrum</w:t>
      </w:r>
      <w:proofErr w:type="spellEnd"/>
      <w:r w:rsidRPr="009A27CD">
        <w:rPr>
          <w:rFonts w:ascii="Arial" w:hAnsi="Arial" w:cs="Arial"/>
          <w:snapToGrid w:val="0"/>
          <w:sz w:val="24"/>
          <w:szCs w:val="24"/>
        </w:rPr>
        <w:t>: Fundamentos. Técnica Individual. Técnica Grupal. Técnicas de Empuje. Ejercitaciones. Reglamento. Line-</w:t>
      </w:r>
      <w:proofErr w:type="spellStart"/>
      <w:r w:rsidRPr="009A27CD">
        <w:rPr>
          <w:rFonts w:ascii="Arial" w:hAnsi="Arial" w:cs="Arial"/>
          <w:snapToGrid w:val="0"/>
          <w:sz w:val="24"/>
          <w:szCs w:val="24"/>
        </w:rPr>
        <w:t>out</w:t>
      </w:r>
      <w:proofErr w:type="spellEnd"/>
      <w:r w:rsidRPr="009A27CD">
        <w:rPr>
          <w:rFonts w:ascii="Arial" w:hAnsi="Arial" w:cs="Arial"/>
          <w:snapToGrid w:val="0"/>
          <w:sz w:val="24"/>
          <w:szCs w:val="24"/>
        </w:rPr>
        <w:t xml:space="preserve">: Tradicional. Fundamentos. Variantes — Reducido — Rápido. Técnica Individual. Técnica Grupal. Ejercitaciones. Reglamento. Juego de </w:t>
      </w:r>
      <w:proofErr w:type="spellStart"/>
      <w:r w:rsidRPr="009A27CD">
        <w:rPr>
          <w:rFonts w:ascii="Arial" w:hAnsi="Arial" w:cs="Arial"/>
          <w:snapToGrid w:val="0"/>
          <w:sz w:val="24"/>
          <w:szCs w:val="24"/>
        </w:rPr>
        <w:t>Forwars</w:t>
      </w:r>
      <w:proofErr w:type="spellEnd"/>
      <w:r w:rsidRPr="009A27CD">
        <w:rPr>
          <w:rFonts w:ascii="Arial" w:hAnsi="Arial" w:cs="Arial"/>
          <w:snapToGrid w:val="0"/>
          <w:sz w:val="24"/>
          <w:szCs w:val="24"/>
        </w:rPr>
        <w:t xml:space="preserve">. Juego de Backs. Salida de mitad de cancha. Salida de 22mts. Penales. Free </w:t>
      </w:r>
      <w:proofErr w:type="spellStart"/>
      <w:r w:rsidRPr="009A27CD">
        <w:rPr>
          <w:rFonts w:ascii="Arial" w:hAnsi="Arial" w:cs="Arial"/>
          <w:snapToGrid w:val="0"/>
          <w:sz w:val="24"/>
          <w:szCs w:val="24"/>
        </w:rPr>
        <w:t>kiks</w:t>
      </w:r>
      <w:proofErr w:type="spellEnd"/>
      <w:r w:rsidRPr="009A27CD">
        <w:rPr>
          <w:rFonts w:ascii="Arial" w:hAnsi="Arial" w:cs="Arial"/>
          <w:snapToGrid w:val="0"/>
          <w:sz w:val="24"/>
          <w:szCs w:val="24"/>
        </w:rPr>
        <w:t>. Ejercitaciones. Juegos pre deportivos. Partido 7vs7. Partido 9vs9. Partido 15vs15.</w:t>
      </w:r>
    </w:p>
    <w:p w:rsidR="009A27CD" w:rsidRPr="009A27CD" w:rsidRDefault="009A27CD" w:rsidP="009A27CD">
      <w:pPr>
        <w:widowControl w:val="0"/>
        <w:ind w:right="-93"/>
        <w:jc w:val="both"/>
        <w:rPr>
          <w:rFonts w:ascii="Arial" w:hAnsi="Arial" w:cs="Arial"/>
          <w:snapToGrid w:val="0"/>
          <w:sz w:val="24"/>
          <w:szCs w:val="24"/>
        </w:rPr>
      </w:pP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lastRenderedPageBreak/>
        <w:t>CESTOBOL (MUJERES)</w:t>
      </w: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 xml:space="preserve">Historia. Origen del deporte en nuestro país. Evolución. Análisis de los distintos fundamentos prácticos. Mesa de Control: planillas, confección, forma de llevarlas. Reloj: manejo del mismo. Funciones del </w:t>
      </w:r>
      <w:proofErr w:type="spellStart"/>
      <w:r w:rsidRPr="009A27CD">
        <w:rPr>
          <w:rFonts w:ascii="Arial" w:hAnsi="Arial" w:cs="Arial"/>
          <w:snapToGrid w:val="0"/>
          <w:sz w:val="24"/>
          <w:szCs w:val="24"/>
        </w:rPr>
        <w:t>cronometrista</w:t>
      </w:r>
      <w:proofErr w:type="spellEnd"/>
      <w:r w:rsidRPr="009A27CD">
        <w:rPr>
          <w:rFonts w:ascii="Arial" w:hAnsi="Arial" w:cs="Arial"/>
          <w:snapToGrid w:val="0"/>
          <w:sz w:val="24"/>
          <w:szCs w:val="24"/>
        </w:rPr>
        <w:t xml:space="preserve"> y apuntador. Pases y Recepción. Concepto de acción dinámica. Velocidad, dirección, ubicación. Tipos de pases: sobre hombro,  de abajo, de costado, de gancho. Mecanismos de partidas y paradas. Pasadas en uno y dos tiempos. Principios generales sobre el uso del pivote. Cambios de dirección y velocidad. Mecanismo de las finitas: simples y dobles. Mecanismos de los saltos. Impulso, elevación y caída. Lanzamientos al Cesto: Principios generales. Estabilidad. k4 </w:t>
      </w:r>
      <w:r>
        <w:rPr>
          <w:rFonts w:ascii="Arial" w:hAnsi="Arial" w:cs="Arial"/>
          <w:snapToGrid w:val="0"/>
          <w:sz w:val="24"/>
          <w:szCs w:val="24"/>
        </w:rPr>
        <w:t>m</w:t>
      </w:r>
      <w:r w:rsidRPr="009A27CD">
        <w:rPr>
          <w:rFonts w:ascii="Arial" w:hAnsi="Arial" w:cs="Arial"/>
          <w:snapToGrid w:val="0"/>
          <w:sz w:val="24"/>
          <w:szCs w:val="24"/>
        </w:rPr>
        <w:t>ecánica. Automatismo. Tipos de lanzamientos: Sin desplazamiento: sobre hombro, de pecho, sobre cabeza. Con desplazamiento: de frente, al costado o afuera  alejándose  de  la defensa desplazamiento del pie contrario al brazo de lanzamiento tirando con salto. Marcación: Posición defensiva, colocación, distancia. Persecución del atacante. Líneas laterales y finales como aliadas de la defensa. Acción colectiva en el ataque y volante. Cortina (fija y volante). Cruces. Triangulación. Acción colectiva en defensa: cambios  de marcación,  rebotes. Coordinación de las jugadas en el campo de juego: Funciones, cambios y zonas. Arbitraje: dirección de partidos. Nivel EGB. 8 a 10 años: Globalización de los aspectos  técnicos  por  medio de juegos de aplicación. b) 10 a 12 años: Práctica de los fundamentos para llegar al deporte.13 años en adelante: formación de equipos.</w:t>
      </w:r>
    </w:p>
    <w:p w:rsidR="006C211E" w:rsidRDefault="006C211E" w:rsidP="006C211E">
      <w:pPr>
        <w:widowControl w:val="0"/>
        <w:ind w:right="-93"/>
        <w:jc w:val="both"/>
        <w:rPr>
          <w:rFonts w:ascii="Arial" w:hAnsi="Arial" w:cs="Arial"/>
          <w:snapToGrid w:val="0"/>
          <w:sz w:val="24"/>
          <w:szCs w:val="24"/>
        </w:rPr>
      </w:pPr>
    </w:p>
    <w:p w:rsidR="006C211E" w:rsidRPr="009A27CD"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DIDÁCTICA Y CURRICULUM</w:t>
      </w:r>
    </w:p>
    <w:p w:rsidR="006C211E"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Modelos generales sobre el aprendizaje. Modelos de enseñanza. Modelos para caracterizar al docente. Componente</w:t>
      </w:r>
      <w:r>
        <w:rPr>
          <w:rFonts w:ascii="Arial" w:hAnsi="Arial" w:cs="Arial"/>
          <w:snapToGrid w:val="0"/>
          <w:sz w:val="24"/>
          <w:szCs w:val="24"/>
        </w:rPr>
        <w:t>s</w:t>
      </w:r>
      <w:r w:rsidRPr="009A27CD">
        <w:rPr>
          <w:rFonts w:ascii="Arial" w:hAnsi="Arial" w:cs="Arial"/>
          <w:snapToGrid w:val="0"/>
          <w:sz w:val="24"/>
          <w:szCs w:val="24"/>
        </w:rPr>
        <w:t xml:space="preserve"> del currículum y la programación. Concepciones acerca del currículum. Definición de los contenidos. Criterios de selección, organización y secuenciación. Concepto de evaluación. Organización de experiencias deportivas — recreativas: responsabilidad y rol del profesor de Educación Física.</w:t>
      </w:r>
    </w:p>
    <w:p w:rsidR="009A27CD" w:rsidRPr="009A27CD" w:rsidRDefault="009A27CD" w:rsidP="009A27CD">
      <w:pPr>
        <w:widowControl w:val="0"/>
        <w:ind w:right="-93"/>
        <w:jc w:val="both"/>
        <w:rPr>
          <w:rFonts w:ascii="Arial" w:hAnsi="Arial" w:cs="Arial"/>
          <w:snapToGrid w:val="0"/>
          <w:sz w:val="24"/>
          <w:szCs w:val="24"/>
        </w:rPr>
      </w:pPr>
    </w:p>
    <w:p w:rsidR="006C211E" w:rsidRPr="009A27CD" w:rsidRDefault="006C211E" w:rsidP="006C211E">
      <w:pPr>
        <w:widowControl w:val="0"/>
        <w:ind w:right="-93"/>
        <w:jc w:val="both"/>
        <w:rPr>
          <w:rFonts w:ascii="Arial" w:hAnsi="Arial" w:cs="Arial"/>
          <w:snapToGrid w:val="0"/>
          <w:sz w:val="24"/>
          <w:szCs w:val="24"/>
        </w:rPr>
      </w:pPr>
      <w:r>
        <w:rPr>
          <w:rFonts w:ascii="Arial" w:hAnsi="Arial" w:cs="Arial"/>
          <w:snapToGrid w:val="0"/>
          <w:sz w:val="24"/>
          <w:szCs w:val="24"/>
        </w:rPr>
        <w:t>FILOSOFÍA DE LA EDU</w:t>
      </w:r>
      <w:r w:rsidRPr="009A27CD">
        <w:rPr>
          <w:rFonts w:ascii="Arial" w:hAnsi="Arial" w:cs="Arial"/>
          <w:snapToGrid w:val="0"/>
          <w:sz w:val="24"/>
          <w:szCs w:val="24"/>
        </w:rPr>
        <w:t>CACIÓN</w:t>
      </w:r>
    </w:p>
    <w:p w:rsidR="006C211E" w:rsidRPr="009A27CD"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El lugar y el rol de la filosofía en la historia.</w:t>
      </w:r>
      <w:r>
        <w:rPr>
          <w:rFonts w:ascii="Arial" w:hAnsi="Arial" w:cs="Arial"/>
          <w:snapToGrid w:val="0"/>
          <w:sz w:val="24"/>
          <w:szCs w:val="24"/>
        </w:rPr>
        <w:t xml:space="preserve"> La construcción del té</w:t>
      </w:r>
      <w:r w:rsidRPr="009A27CD">
        <w:rPr>
          <w:rFonts w:ascii="Arial" w:hAnsi="Arial" w:cs="Arial"/>
          <w:snapToGrid w:val="0"/>
          <w:sz w:val="24"/>
          <w:szCs w:val="24"/>
        </w:rPr>
        <w:t>rmino filosofía</w:t>
      </w:r>
      <w:r>
        <w:rPr>
          <w:rFonts w:ascii="Arial" w:hAnsi="Arial" w:cs="Arial"/>
          <w:snapToGrid w:val="0"/>
          <w:sz w:val="24"/>
          <w:szCs w:val="24"/>
        </w:rPr>
        <w:t xml:space="preserve">. </w:t>
      </w:r>
      <w:r w:rsidRPr="009A27CD">
        <w:rPr>
          <w:rFonts w:ascii="Arial" w:hAnsi="Arial" w:cs="Arial"/>
          <w:snapToGrid w:val="0"/>
          <w:sz w:val="24"/>
          <w:szCs w:val="24"/>
        </w:rPr>
        <w:t xml:space="preserve">Filosofía y ciencia. El pensar mítico, científico y filosófico. El paso del mito al logos.  Filosofía y educación. La educación como fenómeno. Teleología educativa. </w:t>
      </w:r>
      <w:r w:rsidRPr="009A27CD">
        <w:rPr>
          <w:rFonts w:ascii="Arial" w:hAnsi="Arial" w:cs="Arial"/>
          <w:snapToGrid w:val="0"/>
          <w:sz w:val="24"/>
          <w:szCs w:val="24"/>
        </w:rPr>
        <w:lastRenderedPageBreak/>
        <w:t xml:space="preserve">Concepciones acerca de los fines de la educación. El cuerpo del sujeto como problemática de la Educación Física desde la perspectiva filosófica. La dimensión sujeto mundo. El sujeto de la educación, la filosofía y el contexto socio-cultural. El </w:t>
      </w:r>
      <w:proofErr w:type="spellStart"/>
      <w:r w:rsidRPr="009A27CD">
        <w:rPr>
          <w:rFonts w:ascii="Arial" w:hAnsi="Arial" w:cs="Arial"/>
          <w:snapToGrid w:val="0"/>
          <w:sz w:val="24"/>
          <w:szCs w:val="24"/>
        </w:rPr>
        <w:t>Iugar</w:t>
      </w:r>
      <w:proofErr w:type="spellEnd"/>
      <w:r w:rsidRPr="009A27CD">
        <w:rPr>
          <w:rFonts w:ascii="Arial" w:hAnsi="Arial" w:cs="Arial"/>
          <w:snapToGrid w:val="0"/>
          <w:sz w:val="24"/>
          <w:szCs w:val="24"/>
        </w:rPr>
        <w:t xml:space="preserve"> de los saberes y conocimientos en las prácticas sociales  docentes.  Prácticas  sociales  y  dominios  del  saber.  Educación  y  reflexión crítica</w:t>
      </w:r>
      <w:r>
        <w:rPr>
          <w:rFonts w:ascii="Arial" w:hAnsi="Arial" w:cs="Arial"/>
          <w:snapToGrid w:val="0"/>
          <w:sz w:val="24"/>
          <w:szCs w:val="24"/>
        </w:rPr>
        <w:t xml:space="preserve"> </w:t>
      </w:r>
      <w:r w:rsidRPr="009A27CD">
        <w:rPr>
          <w:rFonts w:ascii="Arial" w:hAnsi="Arial" w:cs="Arial"/>
          <w:snapToGrid w:val="0"/>
          <w:sz w:val="24"/>
          <w:szCs w:val="24"/>
        </w:rPr>
        <w:t>sobre los aportes de los</w:t>
      </w:r>
      <w:r>
        <w:rPr>
          <w:rFonts w:ascii="Arial" w:hAnsi="Arial" w:cs="Arial"/>
          <w:snapToGrid w:val="0"/>
          <w:sz w:val="24"/>
          <w:szCs w:val="24"/>
        </w:rPr>
        <w:t xml:space="preserve"> </w:t>
      </w:r>
      <w:r w:rsidRPr="009A27CD">
        <w:rPr>
          <w:rFonts w:ascii="Arial" w:hAnsi="Arial" w:cs="Arial"/>
          <w:snapToGrid w:val="0"/>
          <w:sz w:val="24"/>
          <w:szCs w:val="24"/>
        </w:rPr>
        <w:t>medios</w:t>
      </w:r>
      <w:r>
        <w:rPr>
          <w:rFonts w:ascii="Arial" w:hAnsi="Arial" w:cs="Arial"/>
          <w:snapToGrid w:val="0"/>
          <w:sz w:val="24"/>
          <w:szCs w:val="24"/>
        </w:rPr>
        <w:t xml:space="preserve"> </w:t>
      </w:r>
      <w:r w:rsidRPr="009A27CD">
        <w:rPr>
          <w:rFonts w:ascii="Arial" w:hAnsi="Arial" w:cs="Arial"/>
          <w:snapToGrid w:val="0"/>
          <w:sz w:val="24"/>
          <w:szCs w:val="24"/>
        </w:rPr>
        <w:t>de comunicación social</w:t>
      </w:r>
    </w:p>
    <w:p w:rsidR="009A27CD" w:rsidRDefault="009A27CD" w:rsidP="009A27CD">
      <w:pPr>
        <w:widowControl w:val="0"/>
        <w:ind w:right="-93"/>
        <w:jc w:val="both"/>
        <w:rPr>
          <w:rFonts w:ascii="Arial" w:hAnsi="Arial" w:cs="Arial"/>
          <w:snapToGrid w:val="0"/>
          <w:sz w:val="24"/>
          <w:szCs w:val="24"/>
        </w:rPr>
      </w:pPr>
    </w:p>
    <w:p w:rsidR="006C211E" w:rsidRPr="009A27CD"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HISTORIA DE LA EDUCACIÓN FÍSICA</w:t>
      </w:r>
    </w:p>
    <w:p w:rsidR="006C211E" w:rsidRPr="009A27CD"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El campo de problemas en la Educación Física: el sujeto, su cuerpo, su motricidad y el contexto. Historia e historicidad de la Educación Física. El sujeto, su</w:t>
      </w:r>
      <w:r>
        <w:rPr>
          <w:rFonts w:ascii="Arial" w:hAnsi="Arial" w:cs="Arial"/>
          <w:snapToGrid w:val="0"/>
          <w:sz w:val="24"/>
          <w:szCs w:val="24"/>
        </w:rPr>
        <w:t xml:space="preserve"> </w:t>
      </w:r>
      <w:r w:rsidRPr="009A27CD">
        <w:rPr>
          <w:rFonts w:ascii="Arial" w:hAnsi="Arial" w:cs="Arial"/>
          <w:snapToGrid w:val="0"/>
          <w:sz w:val="24"/>
          <w:szCs w:val="24"/>
        </w:rPr>
        <w:t>educabilidad y el papel de la Educación Física. Los medios o agentes con que desarrolla sus contenidos la Educación Física. Educación, Educación Física y profe</w:t>
      </w:r>
      <w:r>
        <w:rPr>
          <w:rFonts w:ascii="Arial" w:hAnsi="Arial" w:cs="Arial"/>
          <w:snapToGrid w:val="0"/>
          <w:sz w:val="24"/>
          <w:szCs w:val="24"/>
        </w:rPr>
        <w:t>sio</w:t>
      </w:r>
      <w:r w:rsidRPr="009A27CD">
        <w:rPr>
          <w:rFonts w:ascii="Arial" w:hAnsi="Arial" w:cs="Arial"/>
          <w:snapToGrid w:val="0"/>
          <w:sz w:val="24"/>
          <w:szCs w:val="24"/>
        </w:rPr>
        <w:t>nalidad. La legitimación de la Educación Física dentro de los demás campos disciplinares. Los paradigmas actuales: principales enfoques y corrientes vigentes en la Educación Física. La Educación Física en los ámbitos formales y no formales: continuidades y rupturas, diferencias político-contextuales en la práctica docente en Educación Física. La problemática de  la  motricidad  y las conductas motrices en Educación Física. Género y sexo en Educación Física.</w:t>
      </w:r>
    </w:p>
    <w:p w:rsidR="006C211E" w:rsidRPr="009A27CD" w:rsidRDefault="006C211E" w:rsidP="006C211E">
      <w:pPr>
        <w:widowControl w:val="0"/>
        <w:ind w:right="-93"/>
        <w:jc w:val="both"/>
        <w:rPr>
          <w:rFonts w:ascii="Arial" w:hAnsi="Arial" w:cs="Arial"/>
          <w:snapToGrid w:val="0"/>
          <w:sz w:val="24"/>
          <w:szCs w:val="24"/>
        </w:rPr>
      </w:pPr>
    </w:p>
    <w:p w:rsidR="006C211E" w:rsidRPr="009A27CD"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TALLER  DE ACTIVIDAD EN LA NATURALEZA</w:t>
      </w:r>
    </w:p>
    <w:p w:rsidR="006C211E" w:rsidRPr="009A27CD" w:rsidRDefault="006C211E" w:rsidP="006C211E">
      <w:pPr>
        <w:widowControl w:val="0"/>
        <w:ind w:right="-93"/>
        <w:jc w:val="both"/>
        <w:rPr>
          <w:rFonts w:ascii="Arial" w:hAnsi="Arial" w:cs="Arial"/>
          <w:snapToGrid w:val="0"/>
          <w:sz w:val="24"/>
          <w:szCs w:val="24"/>
        </w:rPr>
      </w:pPr>
      <w:r w:rsidRPr="009A27CD">
        <w:rPr>
          <w:rFonts w:ascii="Arial" w:hAnsi="Arial" w:cs="Arial"/>
          <w:snapToGrid w:val="0"/>
          <w:sz w:val="24"/>
          <w:szCs w:val="24"/>
        </w:rPr>
        <w:t xml:space="preserve">Introducción en las actividades en contacto con la naturaleza. Instituciones  que trabajan en cuestiones del medio natural y afines. La dimensión ambiental. Abordaje y profundización de la labor en grupos. Nociones de aspectos meteorológicos y  de orientación. La seguridad y la prevención general y específica. El equipo de campamento y aspectos nutricionales. La organización de las experiencias. La elaboración del proyecto. La programación de acciones y su marco legal. La  práctica  vivenciada. Técnicas </w:t>
      </w:r>
      <w:proofErr w:type="spellStart"/>
      <w:r w:rsidRPr="009A27CD">
        <w:rPr>
          <w:rFonts w:ascii="Arial" w:hAnsi="Arial" w:cs="Arial"/>
          <w:snapToGrid w:val="0"/>
          <w:sz w:val="24"/>
          <w:szCs w:val="24"/>
        </w:rPr>
        <w:t>campamentiles</w:t>
      </w:r>
      <w:proofErr w:type="spellEnd"/>
      <w:r w:rsidRPr="009A27CD">
        <w:rPr>
          <w:rFonts w:ascii="Arial" w:hAnsi="Arial" w:cs="Arial"/>
          <w:snapToGrid w:val="0"/>
          <w:sz w:val="24"/>
          <w:szCs w:val="24"/>
        </w:rPr>
        <w:t xml:space="preserve">. No resulta un espacio curricular en sí mismo  sino que corresponde a las horas que acreditará el alumno a través de las actividades </w:t>
      </w:r>
      <w:proofErr w:type="spellStart"/>
      <w:r w:rsidRPr="009A27CD">
        <w:rPr>
          <w:rFonts w:ascii="Arial" w:hAnsi="Arial" w:cs="Arial"/>
          <w:snapToGrid w:val="0"/>
          <w:sz w:val="24"/>
          <w:szCs w:val="24"/>
        </w:rPr>
        <w:t>campamentiles</w:t>
      </w:r>
      <w:proofErr w:type="spellEnd"/>
      <w:r w:rsidRPr="009A27CD">
        <w:rPr>
          <w:rFonts w:ascii="Arial" w:hAnsi="Arial" w:cs="Arial"/>
          <w:snapToGrid w:val="0"/>
          <w:sz w:val="24"/>
          <w:szCs w:val="24"/>
        </w:rPr>
        <w:t xml:space="preserve"> y otras determinadas por la institución y el docente para los Talleres de Actividades en la Naturaleza.</w:t>
      </w:r>
    </w:p>
    <w:p w:rsidR="006C211E" w:rsidRPr="009A27CD" w:rsidRDefault="006C211E" w:rsidP="006C211E">
      <w:pPr>
        <w:widowControl w:val="0"/>
        <w:ind w:right="-93"/>
        <w:jc w:val="both"/>
        <w:rPr>
          <w:rFonts w:ascii="Arial" w:hAnsi="Arial" w:cs="Arial"/>
          <w:snapToGrid w:val="0"/>
          <w:sz w:val="24"/>
          <w:szCs w:val="24"/>
        </w:rPr>
      </w:pPr>
    </w:p>
    <w:p w:rsidR="006C211E" w:rsidRDefault="006C211E" w:rsidP="009A27CD">
      <w:pPr>
        <w:widowControl w:val="0"/>
        <w:ind w:right="-93"/>
        <w:jc w:val="both"/>
        <w:rPr>
          <w:rFonts w:ascii="Arial" w:hAnsi="Arial" w:cs="Arial"/>
          <w:snapToGrid w:val="0"/>
          <w:sz w:val="24"/>
          <w:szCs w:val="24"/>
        </w:rPr>
      </w:pP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lastRenderedPageBreak/>
        <w:t>TALLER DE CONSTRUCCIÓN DE LA PRÁCTICA PROFES</w:t>
      </w:r>
      <w:r>
        <w:rPr>
          <w:rFonts w:ascii="Arial" w:hAnsi="Arial" w:cs="Arial"/>
          <w:snapToGrid w:val="0"/>
          <w:sz w:val="24"/>
          <w:szCs w:val="24"/>
        </w:rPr>
        <w:t>IO</w:t>
      </w:r>
      <w:r w:rsidRPr="009A27CD">
        <w:rPr>
          <w:rFonts w:ascii="Arial" w:hAnsi="Arial" w:cs="Arial"/>
          <w:snapToGrid w:val="0"/>
          <w:sz w:val="24"/>
          <w:szCs w:val="24"/>
        </w:rPr>
        <w:t>NAL III (ME</w:t>
      </w:r>
      <w:r>
        <w:rPr>
          <w:rFonts w:ascii="Arial" w:hAnsi="Arial" w:cs="Arial"/>
          <w:snapToGrid w:val="0"/>
          <w:sz w:val="24"/>
          <w:szCs w:val="24"/>
        </w:rPr>
        <w:t>D</w:t>
      </w:r>
      <w:r w:rsidRPr="009A27CD">
        <w:rPr>
          <w:rFonts w:ascii="Arial" w:hAnsi="Arial" w:cs="Arial"/>
          <w:snapToGrid w:val="0"/>
          <w:sz w:val="24"/>
          <w:szCs w:val="24"/>
        </w:rPr>
        <w:t>IA)</w:t>
      </w: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 xml:space="preserve">Modelos y estrategias de enseñanza. Componentes de </w:t>
      </w:r>
      <w:proofErr w:type="gramStart"/>
      <w:r w:rsidRPr="009A27CD">
        <w:rPr>
          <w:rFonts w:ascii="Arial" w:hAnsi="Arial" w:cs="Arial"/>
          <w:snapToGrid w:val="0"/>
          <w:sz w:val="24"/>
          <w:szCs w:val="24"/>
        </w:rPr>
        <w:t>los</w:t>
      </w:r>
      <w:proofErr w:type="gramEnd"/>
      <w:r w:rsidRPr="009A27CD">
        <w:rPr>
          <w:rFonts w:ascii="Arial" w:hAnsi="Arial" w:cs="Arial"/>
          <w:snapToGrid w:val="0"/>
          <w:sz w:val="24"/>
          <w:szCs w:val="24"/>
        </w:rPr>
        <w:t xml:space="preserve"> currículum y la programación. Concepciones acerca del currículum. Criterios de selección, organización y secuenciación del currículo propia del nivel. Abordajes de las modalidades de evaluación conforme al nivel. Organización de experiencias deportivas — recreativas: responsabilidad y rol docente.</w:t>
      </w:r>
    </w:p>
    <w:p w:rsidR="009A27CD" w:rsidRPr="009A27CD" w:rsidRDefault="009A27CD" w:rsidP="009A27CD">
      <w:pPr>
        <w:widowControl w:val="0"/>
        <w:ind w:right="-93"/>
        <w:jc w:val="both"/>
        <w:rPr>
          <w:rFonts w:ascii="Arial" w:hAnsi="Arial" w:cs="Arial"/>
          <w:snapToGrid w:val="0"/>
          <w:sz w:val="24"/>
          <w:szCs w:val="24"/>
        </w:rPr>
      </w:pP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ENSEÑA</w:t>
      </w:r>
      <w:r>
        <w:rPr>
          <w:rFonts w:ascii="Arial" w:hAnsi="Arial" w:cs="Arial"/>
          <w:snapToGrid w:val="0"/>
          <w:sz w:val="24"/>
          <w:szCs w:val="24"/>
        </w:rPr>
        <w:t>NZA DE LA EDUCACIÓN FÍSICA III (</w:t>
      </w:r>
      <w:r w:rsidRPr="009A27CD">
        <w:rPr>
          <w:rFonts w:ascii="Arial" w:hAnsi="Arial" w:cs="Arial"/>
          <w:snapToGrid w:val="0"/>
          <w:sz w:val="24"/>
          <w:szCs w:val="24"/>
        </w:rPr>
        <w:t>ADOLESCENTES Y ADULTOS)</w:t>
      </w:r>
    </w:p>
    <w:p w:rsidR="009A27CD" w:rsidRPr="009A27CD" w:rsidRDefault="009A27CD" w:rsidP="009A27CD">
      <w:pPr>
        <w:widowControl w:val="0"/>
        <w:ind w:right="-93"/>
        <w:jc w:val="both"/>
        <w:rPr>
          <w:rFonts w:ascii="Arial" w:hAnsi="Arial" w:cs="Arial"/>
          <w:snapToGrid w:val="0"/>
          <w:sz w:val="24"/>
          <w:szCs w:val="24"/>
        </w:rPr>
      </w:pPr>
      <w:r w:rsidRPr="009A27CD">
        <w:rPr>
          <w:rFonts w:ascii="Arial" w:hAnsi="Arial" w:cs="Arial"/>
          <w:snapToGrid w:val="0"/>
          <w:sz w:val="24"/>
          <w:szCs w:val="24"/>
        </w:rPr>
        <w:t xml:space="preserve">Necesidades básicas en relación con los procesos de enseñanza. La observación diagnóstica. El grupo en acción, el aprendizaje en situación. La tarea por desarrollar con la escuela: Ámbito institucional, Ámbito específico </w:t>
      </w:r>
      <w:r w:rsidRPr="009A27CD">
        <w:rPr>
          <w:rFonts w:ascii="Arial" w:hAnsi="Arial" w:cs="Arial"/>
          <w:snapToGrid w:val="0"/>
          <w:sz w:val="24"/>
          <w:szCs w:val="24"/>
        </w:rPr>
        <w:t xml:space="preserve">del </w:t>
      </w:r>
      <w:r w:rsidRPr="009A27CD">
        <w:rPr>
          <w:rFonts w:ascii="Arial" w:hAnsi="Arial" w:cs="Arial"/>
          <w:snapToGrid w:val="0"/>
          <w:sz w:val="24"/>
          <w:szCs w:val="24"/>
        </w:rPr>
        <w:t>área o Departamento, Conexión de la Educación Física con otras problemáticas</w:t>
      </w:r>
      <w:r>
        <w:rPr>
          <w:rFonts w:ascii="Arial" w:hAnsi="Arial" w:cs="Arial"/>
          <w:snapToGrid w:val="0"/>
          <w:sz w:val="24"/>
          <w:szCs w:val="24"/>
        </w:rPr>
        <w:t>.</w:t>
      </w:r>
      <w:r w:rsidRPr="009A27CD">
        <w:rPr>
          <w:rFonts w:ascii="Arial" w:hAnsi="Arial" w:cs="Arial"/>
          <w:snapToGrid w:val="0"/>
          <w:sz w:val="24"/>
          <w:szCs w:val="24"/>
        </w:rPr>
        <w:t xml:space="preserve"> Ámbito del profesor. Organización de las clases. El Departamento de Educación Física, características. Las competencias deportivas y sus connotaciones. Competencia motriz y producción divergente. Elaboración de instancias de Evaluación </w:t>
      </w:r>
    </w:p>
    <w:p w:rsidR="009A27CD" w:rsidRPr="009A27CD" w:rsidRDefault="009A27CD" w:rsidP="009A27CD">
      <w:pPr>
        <w:widowControl w:val="0"/>
        <w:ind w:right="-93"/>
        <w:jc w:val="both"/>
        <w:rPr>
          <w:rFonts w:ascii="Arial" w:hAnsi="Arial" w:cs="Arial"/>
          <w:snapToGrid w:val="0"/>
          <w:sz w:val="24"/>
          <w:szCs w:val="24"/>
        </w:rPr>
      </w:pPr>
    </w:p>
    <w:p w:rsidR="009A27CD" w:rsidRDefault="00693824" w:rsidP="009A27CD">
      <w:pPr>
        <w:widowControl w:val="0"/>
        <w:ind w:right="-93"/>
        <w:jc w:val="both"/>
        <w:rPr>
          <w:rFonts w:ascii="Arial" w:hAnsi="Arial" w:cs="Arial"/>
          <w:snapToGrid w:val="0"/>
          <w:sz w:val="24"/>
          <w:szCs w:val="24"/>
        </w:rPr>
      </w:pPr>
      <w:r>
        <w:rPr>
          <w:rFonts w:ascii="Arial" w:hAnsi="Arial" w:cs="Arial"/>
          <w:snapToGrid w:val="0"/>
          <w:sz w:val="24"/>
          <w:szCs w:val="24"/>
        </w:rPr>
        <w:t>PRÁCTICA PROFESIONAL I (INICIAL)</w:t>
      </w:r>
    </w:p>
    <w:p w:rsidR="00B36457" w:rsidRDefault="00B36457" w:rsidP="009A27CD">
      <w:pPr>
        <w:widowControl w:val="0"/>
        <w:ind w:right="-93"/>
        <w:jc w:val="both"/>
        <w:rPr>
          <w:rFonts w:ascii="Arial" w:hAnsi="Arial" w:cs="Arial"/>
          <w:snapToGrid w:val="0"/>
          <w:sz w:val="24"/>
          <w:szCs w:val="24"/>
        </w:rPr>
      </w:pPr>
      <w:r>
        <w:rPr>
          <w:rFonts w:ascii="Arial" w:hAnsi="Arial" w:cs="Arial"/>
          <w:snapToGrid w:val="0"/>
          <w:sz w:val="24"/>
          <w:szCs w:val="24"/>
        </w:rPr>
        <w:t>La escuela y sus características. El contexto institucional y el proyecto formativo. La organización de los tiempos, espacios compartidos, los rituales, las normas, la convivencia. Diseño y programación de propuestas de enseñanza. Toma de información para adecuar las propuestas a contextos y grupos de alumnos: actividades acotadas dentro de un proyecto general del docente y secuencias de clases alrededor de algunos contenidos. Determinación de objetivos, selección de actividades, anticipación de su desarrollo y de intervenciones docentes en el marco del proyecto. Coordinación de actividades. Actividades planificadas en coordinación con el docente o responsable del grado o grupo Co-coordinación con compañeros practicantes. Coordinación de proyectos educativos. Análisis de propuestas y de desempeños. Análisis crítico de las propuestas de otros compañeros, de diferentes textos, de las propias producciones. Análisis de algunos aspectos dentro de las propuestas, por ejemplo, organización prevista del espacio, consignas, materiales. Análisis de los desempeños de otros compañeros de práctica. Auto evaluación del propio desempeño.</w:t>
      </w:r>
    </w:p>
    <w:p w:rsidR="00092852" w:rsidRDefault="00092852" w:rsidP="00092852">
      <w:pPr>
        <w:spacing w:line="240" w:lineRule="auto"/>
        <w:jc w:val="both"/>
        <w:rPr>
          <w:rFonts w:ascii="Arial" w:hAnsi="Arial" w:cs="Arial"/>
          <w:i/>
          <w:w w:val="105"/>
          <w:sz w:val="24"/>
          <w:szCs w:val="24"/>
        </w:rPr>
      </w:pPr>
    </w:p>
    <w:p w:rsidR="00092852" w:rsidRPr="00092852" w:rsidRDefault="00092852" w:rsidP="00092852">
      <w:pPr>
        <w:spacing w:line="240" w:lineRule="auto"/>
        <w:jc w:val="both"/>
        <w:rPr>
          <w:rFonts w:ascii="Arial" w:eastAsia="Calibri" w:hAnsi="Arial" w:cs="Arial"/>
          <w:sz w:val="24"/>
          <w:szCs w:val="24"/>
        </w:rPr>
      </w:pPr>
      <w:r w:rsidRPr="00092852">
        <w:rPr>
          <w:rFonts w:ascii="Arial" w:hAnsi="Arial" w:cs="Arial"/>
          <w:w w:val="105"/>
          <w:sz w:val="24"/>
          <w:szCs w:val="24"/>
        </w:rPr>
        <w:t>PRÁCTICA PROFESIONAL II</w:t>
      </w:r>
      <w:r w:rsidRPr="00092852">
        <w:rPr>
          <w:rFonts w:ascii="Arial" w:hAnsi="Arial" w:cs="Arial"/>
          <w:spacing w:val="-44"/>
          <w:w w:val="105"/>
          <w:sz w:val="24"/>
          <w:szCs w:val="24"/>
        </w:rPr>
        <w:t xml:space="preserve"> </w:t>
      </w:r>
      <w:r w:rsidR="006C211E">
        <w:rPr>
          <w:rFonts w:ascii="Arial" w:hAnsi="Arial" w:cs="Arial"/>
          <w:spacing w:val="-44"/>
          <w:w w:val="105"/>
          <w:sz w:val="24"/>
          <w:szCs w:val="24"/>
        </w:rPr>
        <w:t xml:space="preserve"> </w:t>
      </w:r>
      <w:bookmarkStart w:id="0" w:name="_GoBack"/>
      <w:bookmarkEnd w:id="0"/>
      <w:r w:rsidRPr="00092852">
        <w:rPr>
          <w:rFonts w:ascii="Arial" w:hAnsi="Arial" w:cs="Arial"/>
          <w:w w:val="105"/>
          <w:sz w:val="24"/>
          <w:szCs w:val="24"/>
        </w:rPr>
        <w:t>(PRIMARIA)</w:t>
      </w:r>
    </w:p>
    <w:p w:rsidR="00092852" w:rsidRDefault="00092852" w:rsidP="00092852">
      <w:pPr>
        <w:widowControl w:val="0"/>
        <w:ind w:right="-93"/>
        <w:jc w:val="both"/>
        <w:rPr>
          <w:rFonts w:ascii="Arial" w:hAnsi="Arial" w:cs="Arial"/>
          <w:snapToGrid w:val="0"/>
          <w:sz w:val="24"/>
          <w:szCs w:val="24"/>
        </w:rPr>
      </w:pPr>
      <w:r w:rsidRPr="00092852">
        <w:rPr>
          <w:rFonts w:ascii="Arial" w:hAnsi="Arial" w:cs="Arial"/>
          <w:snapToGrid w:val="0"/>
          <w:sz w:val="24"/>
          <w:szCs w:val="24"/>
        </w:rPr>
        <w:t xml:space="preserve">La organización de los tiempos, espacios compartidos, los rituales, las normas, la convivencia. Diseño y programación de propuestas de enseñanza. Toma de información para adecuar las propuestas a contextos y grupos de alumnos: actividades acotadas, dentro de un proyecto general del docente, y secuencias de clases alrededor de algunos contenidos. Determinación de Objetivos, selección de actividades, anticipación de su desarrollo y de intervenciones docentes en el marco del proyecto. Coordinación de actividades. Actividades planificadas en coordinación  con el docente o responsable </w:t>
      </w:r>
      <w:r>
        <w:rPr>
          <w:rFonts w:ascii="Arial" w:hAnsi="Arial" w:cs="Arial"/>
          <w:snapToGrid w:val="0"/>
          <w:sz w:val="24"/>
          <w:szCs w:val="24"/>
        </w:rPr>
        <w:t>de</w:t>
      </w:r>
      <w:r w:rsidRPr="00092852">
        <w:rPr>
          <w:rFonts w:ascii="Arial" w:hAnsi="Arial" w:cs="Arial"/>
          <w:snapToGrid w:val="0"/>
          <w:sz w:val="24"/>
          <w:szCs w:val="24"/>
        </w:rPr>
        <w:t>l</w:t>
      </w:r>
      <w:r>
        <w:rPr>
          <w:rFonts w:ascii="Arial" w:hAnsi="Arial" w:cs="Arial"/>
          <w:snapToGrid w:val="0"/>
          <w:sz w:val="24"/>
          <w:szCs w:val="24"/>
        </w:rPr>
        <w:t xml:space="preserve"> </w:t>
      </w:r>
      <w:r w:rsidRPr="00092852">
        <w:rPr>
          <w:rFonts w:ascii="Arial" w:hAnsi="Arial" w:cs="Arial"/>
          <w:snapToGrid w:val="0"/>
          <w:sz w:val="24"/>
          <w:szCs w:val="24"/>
        </w:rPr>
        <w:t>área.</w:t>
      </w:r>
    </w:p>
    <w:p w:rsidR="00092852" w:rsidRDefault="00092852" w:rsidP="00092852">
      <w:pPr>
        <w:spacing w:line="240" w:lineRule="auto"/>
        <w:jc w:val="both"/>
        <w:rPr>
          <w:rFonts w:ascii="Arial" w:hAnsi="Arial" w:cs="Arial"/>
          <w:w w:val="105"/>
          <w:sz w:val="24"/>
          <w:szCs w:val="24"/>
        </w:rPr>
      </w:pPr>
    </w:p>
    <w:p w:rsidR="00092852" w:rsidRPr="00092852" w:rsidRDefault="00092852" w:rsidP="00092852">
      <w:pPr>
        <w:spacing w:line="240" w:lineRule="auto"/>
        <w:jc w:val="both"/>
        <w:rPr>
          <w:rFonts w:ascii="Arial" w:hAnsi="Arial" w:cs="Arial"/>
          <w:w w:val="105"/>
          <w:sz w:val="24"/>
          <w:szCs w:val="24"/>
        </w:rPr>
      </w:pPr>
      <w:r w:rsidRPr="00092852">
        <w:rPr>
          <w:rFonts w:ascii="Arial" w:hAnsi="Arial" w:cs="Arial"/>
          <w:w w:val="105"/>
          <w:sz w:val="24"/>
          <w:szCs w:val="24"/>
        </w:rPr>
        <w:t>PRÁCTICA PROFESIONAL III (ME</w:t>
      </w:r>
      <w:r>
        <w:rPr>
          <w:rFonts w:ascii="Arial" w:hAnsi="Arial" w:cs="Arial"/>
          <w:w w:val="105"/>
          <w:sz w:val="24"/>
          <w:szCs w:val="24"/>
        </w:rPr>
        <w:t>D</w:t>
      </w:r>
      <w:r w:rsidRPr="00092852">
        <w:rPr>
          <w:rFonts w:ascii="Arial" w:hAnsi="Arial" w:cs="Arial"/>
          <w:w w:val="105"/>
          <w:sz w:val="24"/>
          <w:szCs w:val="24"/>
        </w:rPr>
        <w:t>IA)</w:t>
      </w:r>
    </w:p>
    <w:p w:rsidR="00693824" w:rsidRDefault="00092852" w:rsidP="00092852">
      <w:pPr>
        <w:spacing w:line="240" w:lineRule="auto"/>
        <w:jc w:val="both"/>
        <w:rPr>
          <w:rFonts w:ascii="Arial" w:hAnsi="Arial" w:cs="Arial"/>
          <w:w w:val="105"/>
          <w:sz w:val="24"/>
          <w:szCs w:val="24"/>
        </w:rPr>
      </w:pPr>
      <w:r w:rsidRPr="00092852">
        <w:rPr>
          <w:rFonts w:ascii="Arial" w:hAnsi="Arial" w:cs="Arial"/>
          <w:w w:val="105"/>
          <w:sz w:val="24"/>
          <w:szCs w:val="24"/>
        </w:rPr>
        <w:t xml:space="preserve">La escuela Media y sus características. El contexto institucional y el proyecto formativo. La organización de los tiempos, espacios compartidos, los rituales, las normas, la convivencia. Diseño y programación de propuestas de enseñanza. Toma de </w:t>
      </w:r>
      <w:r w:rsidRPr="00092852">
        <w:rPr>
          <w:rFonts w:ascii="Arial" w:hAnsi="Arial" w:cs="Arial"/>
          <w:w w:val="105"/>
          <w:sz w:val="24"/>
          <w:szCs w:val="24"/>
        </w:rPr>
        <w:t>información</w:t>
      </w:r>
      <w:r w:rsidRPr="00092852">
        <w:rPr>
          <w:rFonts w:ascii="Arial" w:hAnsi="Arial" w:cs="Arial"/>
          <w:w w:val="105"/>
          <w:sz w:val="24"/>
          <w:szCs w:val="24"/>
        </w:rPr>
        <w:t xml:space="preserve"> para adecuar las propuestas a contextos y grupos de alumnos: actividades acotadas, dentro de un proyecto general del docente, y secuencias de clases alrededor de algunos contenidos. Determinación de Objetivos, selección de actividades, anticipación de su desarrollo y de intervenciones docentes en el marco del proyecto. Coordinación de actividades. Actividades planificadas en coordinación con el docente o responsable del grupo. Co-coordinación con </w:t>
      </w:r>
      <w:r>
        <w:rPr>
          <w:rFonts w:ascii="Arial" w:hAnsi="Arial" w:cs="Arial"/>
          <w:w w:val="105"/>
          <w:sz w:val="24"/>
          <w:szCs w:val="24"/>
        </w:rPr>
        <w:t>compañeros</w:t>
      </w:r>
      <w:r w:rsidRPr="00092852">
        <w:rPr>
          <w:rFonts w:ascii="Arial" w:hAnsi="Arial" w:cs="Arial"/>
          <w:w w:val="105"/>
          <w:sz w:val="24"/>
          <w:szCs w:val="24"/>
        </w:rPr>
        <w:t xml:space="preserve"> practicantes. Coordinación de proyectos educativos. Análisis de propuestas y de desempeños. Análisis crítico de las propuestas de otros compañeros, de diferentes textos, de las propias producciones. Análisis de algunos aspectos dentro de las propuestas, por ejemplo, organización prevista del espacio, consignas, materiales. Análisis de los desempeños de otros compañeros de práctica. Auto evaluación  del propio desempeño</w:t>
      </w:r>
      <w:r w:rsidR="00C44B06">
        <w:rPr>
          <w:rFonts w:ascii="Arial" w:hAnsi="Arial" w:cs="Arial"/>
          <w:w w:val="105"/>
          <w:sz w:val="24"/>
          <w:szCs w:val="24"/>
        </w:rPr>
        <w:t>.</w:t>
      </w:r>
    </w:p>
    <w:p w:rsidR="00C44B06" w:rsidRPr="00092852" w:rsidRDefault="00C44B06" w:rsidP="00092852">
      <w:pPr>
        <w:spacing w:line="240" w:lineRule="auto"/>
        <w:jc w:val="both"/>
        <w:rPr>
          <w:rFonts w:ascii="Arial" w:hAnsi="Arial" w:cs="Arial"/>
          <w:w w:val="105"/>
          <w:sz w:val="24"/>
          <w:szCs w:val="24"/>
        </w:rPr>
      </w:pPr>
    </w:p>
    <w:sectPr w:rsidR="00C44B06" w:rsidRPr="00092852" w:rsidSect="009371FD">
      <w:headerReference w:type="default" r:id="rId9"/>
      <w:footerReference w:type="default" r:id="rId10"/>
      <w:pgSz w:w="11907" w:h="16840" w:code="9"/>
      <w:pgMar w:top="2836" w:right="567" w:bottom="1560" w:left="226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CF" w:rsidRDefault="005128C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5128CF" w:rsidRDefault="005128C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39" w:rsidRDefault="00DD2139">
    <w:pPr>
      <w:pStyle w:val="Piedepgina"/>
      <w:rPr>
        <w:b/>
        <w:bCs/>
        <w:i/>
        <w:iCs/>
        <w:sz w:val="16"/>
        <w:szCs w:val="16"/>
      </w:rPr>
    </w:pPr>
    <w:r>
      <w:rPr>
        <w:b/>
        <w:bCs/>
        <w:i/>
        <w:iCs/>
        <w:sz w:val="16"/>
        <w:szCs w:val="16"/>
      </w:rPr>
      <w:t>SECRETARÍA GENERAL</w:t>
    </w:r>
  </w:p>
  <w:p w:rsidR="00DD2139" w:rsidRDefault="00DD2139">
    <w:pPr>
      <w:pStyle w:val="Piedepgina"/>
      <w:rPr>
        <w:b/>
        <w:bCs/>
        <w:i/>
        <w:iCs/>
        <w:sz w:val="16"/>
        <w:szCs w:val="16"/>
      </w:rPr>
    </w:pPr>
    <w:r>
      <w:rPr>
        <w:b/>
        <w:bCs/>
        <w:i/>
        <w:iCs/>
        <w:sz w:val="16"/>
        <w:szCs w:val="16"/>
      </w:rPr>
      <w:t>UNIDAD EJECUTORA DE CONCURSOS</w:t>
    </w:r>
  </w:p>
  <w:p w:rsidR="00DD2139" w:rsidRDefault="00DD2139">
    <w:pPr>
      <w:pStyle w:val="Piedepgina"/>
      <w:jc w:val="right"/>
      <w:rPr>
        <w:rFonts w:ascii="Times New Roman" w:hAnsi="Times New Roman" w:cs="Times New Roman"/>
        <w:i/>
        <w:iCs/>
        <w:sz w:val="16"/>
        <w:szCs w:val="16"/>
      </w:rPr>
    </w:pPr>
    <w:r>
      <w:rPr>
        <w:i/>
        <w:iCs/>
        <w:sz w:val="16"/>
        <w:szCs w:val="16"/>
      </w:rPr>
      <w:t xml:space="preserve"> Página </w:t>
    </w:r>
    <w:r>
      <w:rPr>
        <w:i/>
        <w:iCs/>
        <w:sz w:val="16"/>
        <w:szCs w:val="16"/>
      </w:rPr>
      <w:fldChar w:fldCharType="begin"/>
    </w:r>
    <w:r>
      <w:rPr>
        <w:i/>
        <w:iCs/>
        <w:sz w:val="16"/>
        <w:szCs w:val="16"/>
      </w:rPr>
      <w:instrText xml:space="preserve"> PAGE </w:instrText>
    </w:r>
    <w:r>
      <w:rPr>
        <w:i/>
        <w:iCs/>
        <w:sz w:val="16"/>
        <w:szCs w:val="16"/>
      </w:rPr>
      <w:fldChar w:fldCharType="separate"/>
    </w:r>
    <w:r w:rsidR="006C211E">
      <w:rPr>
        <w:i/>
        <w:iCs/>
        <w:noProof/>
        <w:sz w:val="16"/>
        <w:szCs w:val="16"/>
      </w:rPr>
      <w:t>12</w:t>
    </w:r>
    <w:r>
      <w:rPr>
        <w:i/>
        <w:iCs/>
        <w:sz w:val="16"/>
        <w:szCs w:val="16"/>
      </w:rPr>
      <w:fldChar w:fldCharType="end"/>
    </w:r>
    <w:r>
      <w:rPr>
        <w:i/>
        <w:iCs/>
        <w:sz w:val="16"/>
        <w:szCs w:val="16"/>
      </w:rPr>
      <w:t xml:space="preserve"> de  </w:t>
    </w:r>
    <w:r>
      <w:rPr>
        <w:i/>
        <w:iCs/>
        <w:sz w:val="16"/>
        <w:szCs w:val="16"/>
      </w:rPr>
      <w:fldChar w:fldCharType="begin"/>
    </w:r>
    <w:r>
      <w:rPr>
        <w:i/>
        <w:iCs/>
        <w:sz w:val="16"/>
        <w:szCs w:val="16"/>
      </w:rPr>
      <w:instrText xml:space="preserve"> NUMPAGES  </w:instrText>
    </w:r>
    <w:r>
      <w:rPr>
        <w:i/>
        <w:iCs/>
        <w:sz w:val="16"/>
        <w:szCs w:val="16"/>
      </w:rPr>
      <w:fldChar w:fldCharType="separate"/>
    </w:r>
    <w:r w:rsidR="006C211E">
      <w:rPr>
        <w:i/>
        <w:iCs/>
        <w:noProof/>
        <w:sz w:val="16"/>
        <w:szCs w:val="16"/>
      </w:rPr>
      <w:t>12</w:t>
    </w:r>
    <w:r>
      <w:rPr>
        <w:i/>
        <w:iCs/>
        <w:sz w:val="16"/>
        <w:szCs w:val="16"/>
      </w:rPr>
      <w:fldChar w:fldCharType="end"/>
    </w:r>
  </w:p>
  <w:p w:rsidR="00DD2139" w:rsidRDefault="00DD2139">
    <w:pPr>
      <w:pStyle w:val="Piedepgina"/>
      <w:rPr>
        <w:rFonts w:ascii="Times New Roman" w:hAnsi="Times New Roman" w:cs="Times New Roman"/>
        <w:b/>
        <w:bCs/>
        <w:i/>
        <w:iCs/>
        <w:sz w:val="16"/>
        <w:szCs w:val="16"/>
      </w:rPr>
    </w:pPr>
  </w:p>
  <w:p w:rsidR="00000000" w:rsidRDefault="005128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CF" w:rsidRDefault="005128C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5128CF" w:rsidRDefault="005128C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4" w:type="pct"/>
      <w:tblInd w:w="-106" w:type="dxa"/>
      <w:tblLook w:val="0000" w:firstRow="0" w:lastRow="0" w:firstColumn="0" w:lastColumn="0" w:noHBand="0" w:noVBand="0"/>
    </w:tblPr>
    <w:tblGrid>
      <w:gridCol w:w="222"/>
      <w:gridCol w:w="8950"/>
      <w:gridCol w:w="222"/>
    </w:tblGrid>
    <w:tr w:rsidR="00DD2139">
      <w:tc>
        <w:tcPr>
          <w:tcW w:w="1660" w:type="pct"/>
          <w:tcBorders>
            <w:top w:val="nil"/>
            <w:left w:val="nil"/>
            <w:bottom w:val="nil"/>
            <w:right w:val="nil"/>
          </w:tcBorders>
          <w:vAlign w:val="center"/>
        </w:tcPr>
        <w:p w:rsidR="00DD2139" w:rsidRDefault="00DD2139">
          <w:pPr>
            <w:pStyle w:val="Encabezado"/>
            <w:jc w:val="center"/>
          </w:pPr>
        </w:p>
      </w:tc>
      <w:tc>
        <w:tcPr>
          <w:tcW w:w="1665" w:type="pct"/>
          <w:tcBorders>
            <w:top w:val="nil"/>
            <w:left w:val="nil"/>
            <w:bottom w:val="nil"/>
            <w:right w:val="nil"/>
          </w:tcBorders>
          <w:vAlign w:val="center"/>
        </w:tcPr>
        <w:p w:rsidR="00DD2139" w:rsidRDefault="00094253">
          <w:pPr>
            <w:pStyle w:val="Encabezado"/>
            <w:jc w:val="center"/>
          </w:pPr>
          <w:r>
            <w:rPr>
              <w:noProof/>
              <w:sz w:val="18"/>
              <w:szCs w:val="18"/>
              <w:lang w:eastAsia="es-AR"/>
            </w:rPr>
            <w:drawing>
              <wp:inline distT="0" distB="0" distL="0" distR="0" wp14:anchorId="1EA9D1B2" wp14:editId="73DE5B73">
                <wp:extent cx="5748012" cy="741679"/>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LA-PC\Compartida\2016\Papeleria\Folletería\hojas membretadas word\plantilla word-0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48012" cy="741679"/>
                        </a:xfrm>
                        <a:prstGeom prst="rect">
                          <a:avLst/>
                        </a:prstGeom>
                        <a:noFill/>
                        <a:ln>
                          <a:noFill/>
                        </a:ln>
                      </pic:spPr>
                    </pic:pic>
                  </a:graphicData>
                </a:graphic>
              </wp:inline>
            </w:drawing>
          </w:r>
        </w:p>
      </w:tc>
      <w:tc>
        <w:tcPr>
          <w:tcW w:w="1675" w:type="pct"/>
          <w:tcBorders>
            <w:top w:val="nil"/>
            <w:left w:val="nil"/>
            <w:bottom w:val="nil"/>
            <w:right w:val="nil"/>
          </w:tcBorders>
          <w:vAlign w:val="center"/>
        </w:tcPr>
        <w:p w:rsidR="00DD2139" w:rsidRDefault="00DD2139">
          <w:pPr>
            <w:pStyle w:val="Encabezado"/>
            <w:jc w:val="center"/>
          </w:pPr>
        </w:p>
      </w:tc>
    </w:tr>
  </w:tbl>
  <w:p w:rsidR="00DD2139" w:rsidRDefault="00DD2139">
    <w:pPr>
      <w:pStyle w:val="Encabezado"/>
      <w:rPr>
        <w:rFonts w:ascii="Times New Roman" w:hAnsi="Times New Roman" w:cs="Times New Roman"/>
      </w:rPr>
    </w:pPr>
  </w:p>
  <w:p w:rsidR="00000000" w:rsidRDefault="005128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6164"/>
    <w:multiLevelType w:val="hybridMultilevel"/>
    <w:tmpl w:val="14AC5E50"/>
    <w:lvl w:ilvl="0" w:tplc="2C0A000F">
      <w:start w:val="1"/>
      <w:numFmt w:val="decimal"/>
      <w:lvlText w:val="%1."/>
      <w:lvlJc w:val="left"/>
      <w:pPr>
        <w:ind w:left="652" w:hanging="360"/>
      </w:pPr>
    </w:lvl>
    <w:lvl w:ilvl="1" w:tplc="2C0A0019" w:tentative="1">
      <w:start w:val="1"/>
      <w:numFmt w:val="lowerLetter"/>
      <w:lvlText w:val="%2."/>
      <w:lvlJc w:val="left"/>
      <w:pPr>
        <w:ind w:left="1372" w:hanging="360"/>
      </w:pPr>
    </w:lvl>
    <w:lvl w:ilvl="2" w:tplc="2C0A001B" w:tentative="1">
      <w:start w:val="1"/>
      <w:numFmt w:val="lowerRoman"/>
      <w:lvlText w:val="%3."/>
      <w:lvlJc w:val="right"/>
      <w:pPr>
        <w:ind w:left="2092" w:hanging="180"/>
      </w:pPr>
    </w:lvl>
    <w:lvl w:ilvl="3" w:tplc="2C0A000F" w:tentative="1">
      <w:start w:val="1"/>
      <w:numFmt w:val="decimal"/>
      <w:lvlText w:val="%4."/>
      <w:lvlJc w:val="left"/>
      <w:pPr>
        <w:ind w:left="2812" w:hanging="360"/>
      </w:pPr>
    </w:lvl>
    <w:lvl w:ilvl="4" w:tplc="2C0A0019" w:tentative="1">
      <w:start w:val="1"/>
      <w:numFmt w:val="lowerLetter"/>
      <w:lvlText w:val="%5."/>
      <w:lvlJc w:val="left"/>
      <w:pPr>
        <w:ind w:left="3532" w:hanging="360"/>
      </w:pPr>
    </w:lvl>
    <w:lvl w:ilvl="5" w:tplc="2C0A001B" w:tentative="1">
      <w:start w:val="1"/>
      <w:numFmt w:val="lowerRoman"/>
      <w:lvlText w:val="%6."/>
      <w:lvlJc w:val="right"/>
      <w:pPr>
        <w:ind w:left="4252" w:hanging="180"/>
      </w:pPr>
    </w:lvl>
    <w:lvl w:ilvl="6" w:tplc="2C0A000F" w:tentative="1">
      <w:start w:val="1"/>
      <w:numFmt w:val="decimal"/>
      <w:lvlText w:val="%7."/>
      <w:lvlJc w:val="left"/>
      <w:pPr>
        <w:ind w:left="4972" w:hanging="360"/>
      </w:pPr>
    </w:lvl>
    <w:lvl w:ilvl="7" w:tplc="2C0A0019" w:tentative="1">
      <w:start w:val="1"/>
      <w:numFmt w:val="lowerLetter"/>
      <w:lvlText w:val="%8."/>
      <w:lvlJc w:val="left"/>
      <w:pPr>
        <w:ind w:left="5692" w:hanging="360"/>
      </w:pPr>
    </w:lvl>
    <w:lvl w:ilvl="8" w:tplc="2C0A001B" w:tentative="1">
      <w:start w:val="1"/>
      <w:numFmt w:val="lowerRoman"/>
      <w:lvlText w:val="%9."/>
      <w:lvlJc w:val="right"/>
      <w:pPr>
        <w:ind w:left="6412" w:hanging="180"/>
      </w:pPr>
    </w:lvl>
  </w:abstractNum>
  <w:abstractNum w:abstractNumId="1">
    <w:nsid w:val="20C141C8"/>
    <w:multiLevelType w:val="hybridMultilevel"/>
    <w:tmpl w:val="74929CE4"/>
    <w:lvl w:ilvl="0" w:tplc="3D5C6434">
      <w:start w:val="1"/>
      <w:numFmt w:val="decimal"/>
      <w:lvlText w:val="%1."/>
      <w:lvlJc w:val="left"/>
      <w:pPr>
        <w:ind w:left="292" w:hanging="360"/>
      </w:pPr>
      <w:rPr>
        <w:rFonts w:hint="default"/>
      </w:rPr>
    </w:lvl>
    <w:lvl w:ilvl="1" w:tplc="2C0A0019" w:tentative="1">
      <w:start w:val="1"/>
      <w:numFmt w:val="lowerLetter"/>
      <w:lvlText w:val="%2."/>
      <w:lvlJc w:val="left"/>
      <w:pPr>
        <w:ind w:left="1012" w:hanging="360"/>
      </w:pPr>
    </w:lvl>
    <w:lvl w:ilvl="2" w:tplc="2C0A001B" w:tentative="1">
      <w:start w:val="1"/>
      <w:numFmt w:val="lowerRoman"/>
      <w:lvlText w:val="%3."/>
      <w:lvlJc w:val="right"/>
      <w:pPr>
        <w:ind w:left="1732" w:hanging="180"/>
      </w:pPr>
    </w:lvl>
    <w:lvl w:ilvl="3" w:tplc="2C0A000F" w:tentative="1">
      <w:start w:val="1"/>
      <w:numFmt w:val="decimal"/>
      <w:lvlText w:val="%4."/>
      <w:lvlJc w:val="left"/>
      <w:pPr>
        <w:ind w:left="2452" w:hanging="360"/>
      </w:pPr>
    </w:lvl>
    <w:lvl w:ilvl="4" w:tplc="2C0A0019" w:tentative="1">
      <w:start w:val="1"/>
      <w:numFmt w:val="lowerLetter"/>
      <w:lvlText w:val="%5."/>
      <w:lvlJc w:val="left"/>
      <w:pPr>
        <w:ind w:left="3172" w:hanging="360"/>
      </w:pPr>
    </w:lvl>
    <w:lvl w:ilvl="5" w:tplc="2C0A001B" w:tentative="1">
      <w:start w:val="1"/>
      <w:numFmt w:val="lowerRoman"/>
      <w:lvlText w:val="%6."/>
      <w:lvlJc w:val="right"/>
      <w:pPr>
        <w:ind w:left="3892" w:hanging="180"/>
      </w:pPr>
    </w:lvl>
    <w:lvl w:ilvl="6" w:tplc="2C0A000F" w:tentative="1">
      <w:start w:val="1"/>
      <w:numFmt w:val="decimal"/>
      <w:lvlText w:val="%7."/>
      <w:lvlJc w:val="left"/>
      <w:pPr>
        <w:ind w:left="4612" w:hanging="360"/>
      </w:pPr>
    </w:lvl>
    <w:lvl w:ilvl="7" w:tplc="2C0A0019" w:tentative="1">
      <w:start w:val="1"/>
      <w:numFmt w:val="lowerLetter"/>
      <w:lvlText w:val="%8."/>
      <w:lvlJc w:val="left"/>
      <w:pPr>
        <w:ind w:left="5332" w:hanging="360"/>
      </w:pPr>
    </w:lvl>
    <w:lvl w:ilvl="8" w:tplc="2C0A001B" w:tentative="1">
      <w:start w:val="1"/>
      <w:numFmt w:val="lowerRoman"/>
      <w:lvlText w:val="%9."/>
      <w:lvlJc w:val="right"/>
      <w:pPr>
        <w:ind w:left="6052" w:hanging="180"/>
      </w:pPr>
    </w:lvl>
  </w:abstractNum>
  <w:abstractNum w:abstractNumId="2">
    <w:nsid w:val="44942156"/>
    <w:multiLevelType w:val="hybridMultilevel"/>
    <w:tmpl w:val="4F200E2A"/>
    <w:lvl w:ilvl="0" w:tplc="2C0A000D">
      <w:start w:val="1"/>
      <w:numFmt w:val="bullet"/>
      <w:lvlText w:val=""/>
      <w:lvlJc w:val="left"/>
      <w:pPr>
        <w:ind w:left="652" w:hanging="360"/>
      </w:pPr>
      <w:rPr>
        <w:rFonts w:ascii="Wingdings" w:hAnsi="Wingdings" w:hint="default"/>
      </w:rPr>
    </w:lvl>
    <w:lvl w:ilvl="1" w:tplc="2C0A0003" w:tentative="1">
      <w:start w:val="1"/>
      <w:numFmt w:val="bullet"/>
      <w:lvlText w:val="o"/>
      <w:lvlJc w:val="left"/>
      <w:pPr>
        <w:ind w:left="1372" w:hanging="360"/>
      </w:pPr>
      <w:rPr>
        <w:rFonts w:ascii="Courier New" w:hAnsi="Courier New" w:cs="Courier New" w:hint="default"/>
      </w:rPr>
    </w:lvl>
    <w:lvl w:ilvl="2" w:tplc="2C0A0005" w:tentative="1">
      <w:start w:val="1"/>
      <w:numFmt w:val="bullet"/>
      <w:lvlText w:val=""/>
      <w:lvlJc w:val="left"/>
      <w:pPr>
        <w:ind w:left="2092" w:hanging="360"/>
      </w:pPr>
      <w:rPr>
        <w:rFonts w:ascii="Wingdings" w:hAnsi="Wingdings" w:hint="default"/>
      </w:rPr>
    </w:lvl>
    <w:lvl w:ilvl="3" w:tplc="2C0A0001" w:tentative="1">
      <w:start w:val="1"/>
      <w:numFmt w:val="bullet"/>
      <w:lvlText w:val=""/>
      <w:lvlJc w:val="left"/>
      <w:pPr>
        <w:ind w:left="2812" w:hanging="360"/>
      </w:pPr>
      <w:rPr>
        <w:rFonts w:ascii="Symbol" w:hAnsi="Symbol" w:hint="default"/>
      </w:rPr>
    </w:lvl>
    <w:lvl w:ilvl="4" w:tplc="2C0A0003" w:tentative="1">
      <w:start w:val="1"/>
      <w:numFmt w:val="bullet"/>
      <w:lvlText w:val="o"/>
      <w:lvlJc w:val="left"/>
      <w:pPr>
        <w:ind w:left="3532" w:hanging="360"/>
      </w:pPr>
      <w:rPr>
        <w:rFonts w:ascii="Courier New" w:hAnsi="Courier New" w:cs="Courier New" w:hint="default"/>
      </w:rPr>
    </w:lvl>
    <w:lvl w:ilvl="5" w:tplc="2C0A0005" w:tentative="1">
      <w:start w:val="1"/>
      <w:numFmt w:val="bullet"/>
      <w:lvlText w:val=""/>
      <w:lvlJc w:val="left"/>
      <w:pPr>
        <w:ind w:left="4252" w:hanging="360"/>
      </w:pPr>
      <w:rPr>
        <w:rFonts w:ascii="Wingdings" w:hAnsi="Wingdings" w:hint="default"/>
      </w:rPr>
    </w:lvl>
    <w:lvl w:ilvl="6" w:tplc="2C0A0001" w:tentative="1">
      <w:start w:val="1"/>
      <w:numFmt w:val="bullet"/>
      <w:lvlText w:val=""/>
      <w:lvlJc w:val="left"/>
      <w:pPr>
        <w:ind w:left="4972" w:hanging="360"/>
      </w:pPr>
      <w:rPr>
        <w:rFonts w:ascii="Symbol" w:hAnsi="Symbol" w:hint="default"/>
      </w:rPr>
    </w:lvl>
    <w:lvl w:ilvl="7" w:tplc="2C0A0003" w:tentative="1">
      <w:start w:val="1"/>
      <w:numFmt w:val="bullet"/>
      <w:lvlText w:val="o"/>
      <w:lvlJc w:val="left"/>
      <w:pPr>
        <w:ind w:left="5692" w:hanging="360"/>
      </w:pPr>
      <w:rPr>
        <w:rFonts w:ascii="Courier New" w:hAnsi="Courier New" w:cs="Courier New" w:hint="default"/>
      </w:rPr>
    </w:lvl>
    <w:lvl w:ilvl="8" w:tplc="2C0A0005" w:tentative="1">
      <w:start w:val="1"/>
      <w:numFmt w:val="bullet"/>
      <w:lvlText w:val=""/>
      <w:lvlJc w:val="left"/>
      <w:pPr>
        <w:ind w:left="641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78"/>
    <w:rsid w:val="0004187E"/>
    <w:rsid w:val="00092852"/>
    <w:rsid w:val="00094253"/>
    <w:rsid w:val="000A6E12"/>
    <w:rsid w:val="000F60AA"/>
    <w:rsid w:val="000F6520"/>
    <w:rsid w:val="00124AF2"/>
    <w:rsid w:val="00326DC6"/>
    <w:rsid w:val="003873D9"/>
    <w:rsid w:val="005128CF"/>
    <w:rsid w:val="00526F2F"/>
    <w:rsid w:val="00561FE8"/>
    <w:rsid w:val="005C39F4"/>
    <w:rsid w:val="00693824"/>
    <w:rsid w:val="00693FF5"/>
    <w:rsid w:val="006C211E"/>
    <w:rsid w:val="007B205E"/>
    <w:rsid w:val="007B46F3"/>
    <w:rsid w:val="00811FFA"/>
    <w:rsid w:val="00833870"/>
    <w:rsid w:val="0084478E"/>
    <w:rsid w:val="00883BD8"/>
    <w:rsid w:val="009371FD"/>
    <w:rsid w:val="009A27CD"/>
    <w:rsid w:val="00A115DE"/>
    <w:rsid w:val="00A561CD"/>
    <w:rsid w:val="00A67BB7"/>
    <w:rsid w:val="00A93BA9"/>
    <w:rsid w:val="00B36457"/>
    <w:rsid w:val="00BD12DE"/>
    <w:rsid w:val="00BE4D12"/>
    <w:rsid w:val="00BE4D88"/>
    <w:rsid w:val="00C2753C"/>
    <w:rsid w:val="00C44B06"/>
    <w:rsid w:val="00C830AE"/>
    <w:rsid w:val="00C94BD4"/>
    <w:rsid w:val="00D33058"/>
    <w:rsid w:val="00D450EB"/>
    <w:rsid w:val="00D55427"/>
    <w:rsid w:val="00DD2139"/>
    <w:rsid w:val="00E06178"/>
    <w:rsid w:val="00E304FD"/>
    <w:rsid w:val="00EA1BB5"/>
    <w:rsid w:val="00FD0A71"/>
    <w:rsid w:val="00FF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s-AR"/>
    </w:rPr>
  </w:style>
  <w:style w:type="paragraph" w:styleId="Ttulo2">
    <w:name w:val="heading 2"/>
    <w:basedOn w:val="Normal"/>
    <w:next w:val="Normal"/>
    <w:link w:val="Ttulo2Car"/>
    <w:uiPriority w:val="9"/>
    <w:semiHidden/>
    <w:unhideWhenUsed/>
    <w:qFormat/>
    <w:rsid w:val="0009285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rFonts w:ascii="Times New Roman" w:hAnsi="Times New Roman" w:cs="Times New Roman"/>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rFonts w:ascii="Times New Roman" w:hAnsi="Times New Roman" w:cs="Times New Roman"/>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99"/>
    <w:qFormat/>
    <w:pPr>
      <w:ind w:left="720"/>
    </w:pPr>
  </w:style>
  <w:style w:type="paragraph" w:styleId="Sinespaciado">
    <w:name w:val="No Spacing"/>
    <w:uiPriority w:val="1"/>
    <w:qFormat/>
    <w:rsid w:val="0084478E"/>
    <w:rPr>
      <w:rFonts w:ascii="Calibri" w:eastAsia="Calibri" w:hAnsi="Calibri" w:cs="Calibri"/>
      <w:color w:val="000000"/>
      <w:lang w:val="es-AR" w:eastAsia="es-AR"/>
    </w:rPr>
  </w:style>
  <w:style w:type="character" w:customStyle="1" w:styleId="Ttulo2Car">
    <w:name w:val="Título 2 Car"/>
    <w:basedOn w:val="Fuentedeprrafopredeter"/>
    <w:link w:val="Ttulo2"/>
    <w:uiPriority w:val="9"/>
    <w:semiHidden/>
    <w:rsid w:val="00092852"/>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uiPriority w:val="1"/>
    <w:qFormat/>
    <w:rsid w:val="00092852"/>
    <w:pPr>
      <w:widowControl w:val="0"/>
      <w:spacing w:after="0" w:line="240" w:lineRule="auto"/>
      <w:ind w:left="110"/>
    </w:pPr>
    <w:rPr>
      <w:rFonts w:eastAsia="Calibri" w:cstheme="minorBidi"/>
      <w:sz w:val="24"/>
      <w:szCs w:val="24"/>
      <w:lang w:val="en-US"/>
    </w:rPr>
  </w:style>
  <w:style w:type="character" w:customStyle="1" w:styleId="TextoindependienteCar">
    <w:name w:val="Texto independiente Car"/>
    <w:basedOn w:val="Fuentedeprrafopredeter"/>
    <w:link w:val="Textoindependiente"/>
    <w:uiPriority w:val="1"/>
    <w:rsid w:val="00092852"/>
    <w:rPr>
      <w:rFonts w:ascii="Calibri" w:eastAsia="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s-AR"/>
    </w:rPr>
  </w:style>
  <w:style w:type="paragraph" w:styleId="Ttulo2">
    <w:name w:val="heading 2"/>
    <w:basedOn w:val="Normal"/>
    <w:next w:val="Normal"/>
    <w:link w:val="Ttulo2Car"/>
    <w:uiPriority w:val="9"/>
    <w:semiHidden/>
    <w:unhideWhenUsed/>
    <w:qFormat/>
    <w:rsid w:val="0009285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rFonts w:ascii="Times New Roman" w:hAnsi="Times New Roman" w:cs="Times New Roman"/>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rFonts w:ascii="Times New Roman" w:hAnsi="Times New Roman" w:cs="Times New Roman"/>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99"/>
    <w:qFormat/>
    <w:pPr>
      <w:ind w:left="720"/>
    </w:pPr>
  </w:style>
  <w:style w:type="paragraph" w:styleId="Sinespaciado">
    <w:name w:val="No Spacing"/>
    <w:uiPriority w:val="1"/>
    <w:qFormat/>
    <w:rsid w:val="0084478E"/>
    <w:rPr>
      <w:rFonts w:ascii="Calibri" w:eastAsia="Calibri" w:hAnsi="Calibri" w:cs="Calibri"/>
      <w:color w:val="000000"/>
      <w:lang w:val="es-AR" w:eastAsia="es-AR"/>
    </w:rPr>
  </w:style>
  <w:style w:type="character" w:customStyle="1" w:styleId="Ttulo2Car">
    <w:name w:val="Título 2 Car"/>
    <w:basedOn w:val="Fuentedeprrafopredeter"/>
    <w:link w:val="Ttulo2"/>
    <w:uiPriority w:val="9"/>
    <w:semiHidden/>
    <w:rsid w:val="00092852"/>
    <w:rPr>
      <w:rFonts w:asciiTheme="majorHAnsi" w:eastAsiaTheme="majorEastAsia" w:hAnsiTheme="majorHAnsi" w:cstheme="majorBidi"/>
      <w:color w:val="365F91" w:themeColor="accent1" w:themeShade="BF"/>
      <w:sz w:val="26"/>
      <w:szCs w:val="26"/>
    </w:rPr>
  </w:style>
  <w:style w:type="paragraph" w:styleId="Textoindependiente">
    <w:name w:val="Body Text"/>
    <w:basedOn w:val="Normal"/>
    <w:link w:val="TextoindependienteCar"/>
    <w:uiPriority w:val="1"/>
    <w:qFormat/>
    <w:rsid w:val="00092852"/>
    <w:pPr>
      <w:widowControl w:val="0"/>
      <w:spacing w:after="0" w:line="240" w:lineRule="auto"/>
      <w:ind w:left="110"/>
    </w:pPr>
    <w:rPr>
      <w:rFonts w:eastAsia="Calibri" w:cstheme="minorBidi"/>
      <w:sz w:val="24"/>
      <w:szCs w:val="24"/>
      <w:lang w:val="en-US"/>
    </w:rPr>
  </w:style>
  <w:style w:type="character" w:customStyle="1" w:styleId="TextoindependienteCar">
    <w:name w:val="Texto independiente Car"/>
    <w:basedOn w:val="Fuentedeprrafopredeter"/>
    <w:link w:val="Textoindependiente"/>
    <w:uiPriority w:val="1"/>
    <w:rsid w:val="00092852"/>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4498">
      <w:bodyDiv w:val="1"/>
      <w:marLeft w:val="0"/>
      <w:marRight w:val="0"/>
      <w:marTop w:val="0"/>
      <w:marBottom w:val="0"/>
      <w:divBdr>
        <w:top w:val="none" w:sz="0" w:space="0" w:color="auto"/>
        <w:left w:val="none" w:sz="0" w:space="0" w:color="auto"/>
        <w:bottom w:val="none" w:sz="0" w:space="0" w:color="auto"/>
        <w:right w:val="none" w:sz="0" w:space="0" w:color="auto"/>
      </w:divBdr>
      <w:divsChild>
        <w:div w:id="505167958">
          <w:marLeft w:val="0"/>
          <w:marRight w:val="0"/>
          <w:marTop w:val="0"/>
          <w:marBottom w:val="0"/>
          <w:divBdr>
            <w:top w:val="none" w:sz="0" w:space="0" w:color="auto"/>
            <w:left w:val="none" w:sz="0" w:space="0" w:color="auto"/>
            <w:bottom w:val="none" w:sz="0" w:space="0" w:color="auto"/>
            <w:right w:val="none" w:sz="0" w:space="0" w:color="auto"/>
          </w:divBdr>
        </w:div>
        <w:div w:id="986515014">
          <w:marLeft w:val="0"/>
          <w:marRight w:val="0"/>
          <w:marTop w:val="0"/>
          <w:marBottom w:val="0"/>
          <w:divBdr>
            <w:top w:val="none" w:sz="0" w:space="0" w:color="auto"/>
            <w:left w:val="none" w:sz="0" w:space="0" w:color="auto"/>
            <w:bottom w:val="none" w:sz="0" w:space="0" w:color="auto"/>
            <w:right w:val="none" w:sz="0" w:space="0" w:color="auto"/>
          </w:divBdr>
        </w:div>
      </w:divsChild>
    </w:div>
    <w:div w:id="1798833247">
      <w:bodyDiv w:val="1"/>
      <w:marLeft w:val="0"/>
      <w:marRight w:val="0"/>
      <w:marTop w:val="0"/>
      <w:marBottom w:val="0"/>
      <w:divBdr>
        <w:top w:val="none" w:sz="0" w:space="0" w:color="auto"/>
        <w:left w:val="none" w:sz="0" w:space="0" w:color="auto"/>
        <w:bottom w:val="none" w:sz="0" w:space="0" w:color="auto"/>
        <w:right w:val="none" w:sz="0" w:space="0" w:color="auto"/>
      </w:divBdr>
      <w:divsChild>
        <w:div w:id="701906681">
          <w:marLeft w:val="0"/>
          <w:marRight w:val="0"/>
          <w:marTop w:val="0"/>
          <w:marBottom w:val="0"/>
          <w:divBdr>
            <w:top w:val="none" w:sz="0" w:space="0" w:color="auto"/>
            <w:left w:val="none" w:sz="0" w:space="0" w:color="auto"/>
            <w:bottom w:val="none" w:sz="0" w:space="0" w:color="auto"/>
            <w:right w:val="none" w:sz="0" w:space="0" w:color="auto"/>
          </w:divBdr>
        </w:div>
        <w:div w:id="172078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8834-07AC-4147-B1BC-8113164F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4052</Words>
  <Characters>22290</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N°</vt:lpstr>
      <vt:lpstr>Resolución N°</vt:lpstr>
    </vt:vector>
  </TitlesOfParts>
  <Company>Hewlett-Packard</Company>
  <LinksUpToDate>false</LinksUpToDate>
  <CharactersWithSpaces>26290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dc:title>
  <dc:creator>Mónica Hendlin</dc:creator>
  <cp:lastModifiedBy>mrhendlin</cp:lastModifiedBy>
  <cp:revision>12</cp:revision>
  <dcterms:created xsi:type="dcterms:W3CDTF">2017-05-03T13:29:00Z</dcterms:created>
  <dcterms:modified xsi:type="dcterms:W3CDTF">2017-05-03T14:31:00Z</dcterms:modified>
</cp:coreProperties>
</file>