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ORDEN DEL DÍA</w:t>
      </w: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SESIÓN ORDINARIA Nº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37</w:t>
      </w: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CONSEJO SUPERIOR</w:t>
      </w: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UNIVERSIDAD NACIONAL DE JOSÉ C. PAZ.</w:t>
      </w:r>
    </w:p>
    <w:p w:rsidR="00EE7855" w:rsidRPr="006A6B43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FECHA: 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23 de junio</w:t>
      </w: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 de 2021</w:t>
      </w: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HORA: 1</w:t>
      </w:r>
      <w:r>
        <w:rPr>
          <w:rFonts w:ascii="Arial" w:eastAsia="Calibri" w:hAnsi="Arial" w:cs="Arial"/>
          <w:b/>
          <w:sz w:val="28"/>
          <w:szCs w:val="28"/>
          <w:lang w:eastAsia="es-ES"/>
        </w:rPr>
        <w:t>0</w:t>
      </w: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:00 horas</w:t>
      </w:r>
    </w:p>
    <w:p w:rsidR="00EE7855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 xml:space="preserve">LUGAR: a través de Google </w:t>
      </w:r>
      <w:proofErr w:type="spellStart"/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Meet</w:t>
      </w:r>
      <w:proofErr w:type="spellEnd"/>
    </w:p>
    <w:p w:rsidR="00EE7855" w:rsidRPr="006A6B43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B77492" w:rsidRDefault="00EE7855" w:rsidP="00EE78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b/>
          <w:sz w:val="28"/>
          <w:szCs w:val="28"/>
          <w:lang w:eastAsia="es-ES"/>
        </w:rPr>
        <w:t>Consideración actas provisorias de sesiones anteriores</w:t>
      </w:r>
    </w:p>
    <w:p w:rsidR="00EE7855" w:rsidRPr="006A6B43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B77492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Sesión Ordinaria Nº 36 y designación de consejeras y consejeros para su firma.</w:t>
      </w:r>
    </w:p>
    <w:p w:rsidR="00EE7855" w:rsidRPr="006A6B43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B77492" w:rsidRDefault="00EE7855" w:rsidP="00EE78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b/>
          <w:sz w:val="28"/>
          <w:szCs w:val="28"/>
          <w:lang w:eastAsia="es-ES"/>
        </w:rPr>
        <w:t>Informe del Rectorado.</w:t>
      </w:r>
    </w:p>
    <w:p w:rsidR="00EE7855" w:rsidRPr="006A6B43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B77492" w:rsidRDefault="00EE7855" w:rsidP="00EE785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b/>
          <w:sz w:val="28"/>
          <w:szCs w:val="28"/>
          <w:lang w:eastAsia="es-ES"/>
        </w:rPr>
        <w:t>Comunicaciones recibidas.</w:t>
      </w:r>
    </w:p>
    <w:p w:rsidR="00EE7855" w:rsidRPr="006A6B43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B77492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Asuntos Académicos.</w:t>
      </w:r>
    </w:p>
    <w:p w:rsidR="00EE7855" w:rsidRPr="00B77492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lastRenderedPageBreak/>
        <w:t>Acta de la Comisión de Asuntos Institucionales y Reglamentarios.</w:t>
      </w:r>
    </w:p>
    <w:p w:rsidR="00EE7855" w:rsidRPr="00B77492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Presupuesto.</w:t>
      </w:r>
    </w:p>
    <w:p w:rsidR="00EE7855" w:rsidRPr="00B77492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Acta de la Comisión de Ciencia, Tecnología, Extensión e</w:t>
      </w:r>
    </w:p>
    <w:p w:rsidR="00EE7855" w:rsidRPr="00B77492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Integración con la Comunidad.</w:t>
      </w:r>
    </w:p>
    <w:p w:rsidR="00EE7855" w:rsidRPr="006A6B43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D. Resoluciones adoptadas por el Rector ad referéndum del</w:t>
      </w:r>
    </w:p>
    <w:p w:rsidR="00EE7855" w:rsidRPr="00D048D1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D048D1">
        <w:rPr>
          <w:rFonts w:ascii="Arial" w:eastAsia="Calibri" w:hAnsi="Arial" w:cs="Arial"/>
          <w:b/>
          <w:sz w:val="28"/>
          <w:szCs w:val="28"/>
          <w:lang w:eastAsia="es-ES"/>
        </w:rPr>
        <w:t>Consejo Superior.</w:t>
      </w:r>
    </w:p>
    <w:p w:rsidR="00EE7855" w:rsidRPr="00B77492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eastAsia="es-ES"/>
        </w:rPr>
      </w:pP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EXP S01: 37/2021: Programa de Recuperación de Prácticas Pre</w:t>
      </w:r>
      <w:r>
        <w:rPr>
          <w:rFonts w:ascii="Arial" w:eastAsia="Calibri" w:hAnsi="Arial" w:cs="Arial"/>
          <w:sz w:val="28"/>
          <w:szCs w:val="28"/>
          <w:lang w:eastAsia="es-ES"/>
        </w:rPr>
        <w:t>-profesionales.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EXP S01: 410/2020: Requerimiento de ingreso en contexto de emergencia 2020.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EXP S01: 346/2021: Convenio Marco entre Provincia ART S.A y la Universidad Nacional de José Clemente Paz. </w:t>
      </w:r>
    </w:p>
    <w:p w:rsidR="00A5476A" w:rsidRDefault="00EE7855" w:rsidP="00DB30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EE7855">
        <w:rPr>
          <w:rFonts w:ascii="Arial" w:eastAsia="Calibri" w:hAnsi="Arial" w:cs="Arial"/>
          <w:sz w:val="28"/>
          <w:szCs w:val="28"/>
          <w:lang w:eastAsia="es-ES"/>
        </w:rPr>
        <w:t xml:space="preserve">EXP S01: 521/2021: Convenio Específico entre Provincia ART S.A y la </w:t>
      </w:r>
      <w:proofErr w:type="spellStart"/>
      <w:r w:rsidRPr="00EE7855">
        <w:rPr>
          <w:rFonts w:ascii="Arial" w:eastAsia="Calibri" w:hAnsi="Arial" w:cs="Arial"/>
          <w:sz w:val="28"/>
          <w:szCs w:val="28"/>
          <w:lang w:eastAsia="es-ES"/>
        </w:rPr>
        <w:t>UNPaz</w:t>
      </w:r>
      <w:proofErr w:type="spellEnd"/>
      <w:r w:rsidRPr="00EE7855">
        <w:rPr>
          <w:rFonts w:ascii="Arial" w:eastAsia="Calibri" w:hAnsi="Arial" w:cs="Arial"/>
          <w:sz w:val="28"/>
          <w:szCs w:val="28"/>
          <w:lang w:eastAsia="es-ES"/>
        </w:rPr>
        <w:t xml:space="preserve">. </w:t>
      </w:r>
    </w:p>
    <w:p w:rsidR="00EE7855" w:rsidRPr="00EE7855" w:rsidRDefault="00EE7855" w:rsidP="00DB303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EE7855">
        <w:rPr>
          <w:rFonts w:ascii="Arial" w:eastAsia="Calibri" w:hAnsi="Arial" w:cs="Arial"/>
          <w:sz w:val="28"/>
          <w:szCs w:val="28"/>
          <w:lang w:eastAsia="es-ES"/>
        </w:rPr>
        <w:t xml:space="preserve">EXP S01: 909/2018: Convocatoria a proyectos de investigación y transferencia (Convalidación Resoluciones R N° 614/2018 y N° 357/2019).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EXP S01: 684/2020: 4ta Convocatoria a Proyectos de investigación y 2da PITTS (Convalidación de las Resoluciones R </w:t>
      </w:r>
      <w:proofErr w:type="spellStart"/>
      <w:r w:rsidRPr="00B77492">
        <w:rPr>
          <w:rFonts w:ascii="Arial" w:eastAsia="Calibri" w:hAnsi="Arial" w:cs="Arial"/>
          <w:sz w:val="28"/>
          <w:szCs w:val="28"/>
          <w:lang w:eastAsia="es-ES"/>
        </w:rPr>
        <w:t>Nros</w:t>
      </w:r>
      <w:proofErr w:type="spellEnd"/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.  58/2021,196/2021 y 278/2021)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lastRenderedPageBreak/>
        <w:t>EXP S01: 470/2021: Becas</w:t>
      </w:r>
      <w:bookmarkStart w:id="0" w:name="_GoBack"/>
      <w:bookmarkEnd w:id="0"/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 de Formación Estudiantil en Actividades de Ciencia y Tecnología (</w:t>
      </w:r>
      <w:proofErr w:type="spellStart"/>
      <w:r w:rsidRPr="00B77492">
        <w:rPr>
          <w:rFonts w:ascii="Arial" w:eastAsia="Calibri" w:hAnsi="Arial" w:cs="Arial"/>
          <w:sz w:val="28"/>
          <w:szCs w:val="28"/>
          <w:lang w:eastAsia="es-ES"/>
        </w:rPr>
        <w:t>BeFECyT</w:t>
      </w:r>
      <w:proofErr w:type="spellEnd"/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 2021) (Conval</w:t>
      </w:r>
      <w:r>
        <w:rPr>
          <w:rFonts w:ascii="Arial" w:eastAsia="Calibri" w:hAnsi="Arial" w:cs="Arial"/>
          <w:sz w:val="28"/>
          <w:szCs w:val="28"/>
          <w:lang w:eastAsia="es-ES"/>
        </w:rPr>
        <w:t>id</w:t>
      </w: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ación de las Resoluciones R N° 288/2021)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EXP S01: 457/2021: Convenio Marco Banco Nacional de Datos Genéticos- Universidad Nacional de José Clemente Paz.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EXP S01: 532/2021: Acuerdo Específico entre la UNPAZ y el Banco Nacional de Datos Genéticos.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EXP S01: 118/2021: Convalidaciones de Designaciones Docentes 2020- Departamento de Ciencias Jurídicas y Sociales.  (Convalidación Resoluciones R N° 85/2020, N° 32/2021 y N° 188/2021).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>EXP S01: 119/2021: Convalidaciones de Designaciones Docentes 2020- Departamento de Ciencias de la Salud y el Deporte (Convalidación Resoluciones R N° 213/2021, 073/2020, 110/ 2020- 285/2021).</w:t>
      </w:r>
      <w:r w:rsidRPr="00B77492">
        <w:t xml:space="preserve"> </w:t>
      </w:r>
    </w:p>
    <w:p w:rsidR="00EE7855" w:rsidRPr="00B77492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 EXP S01 681/2019: Designación de Docentes CIU 2020. (Convalidación Resoluciones R N° 51/2020, 52/2020,03/2021, 284/2021)</w:t>
      </w:r>
    </w:p>
    <w:p w:rsidR="00EE7855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B77492">
        <w:rPr>
          <w:rFonts w:ascii="Arial" w:eastAsia="Calibri" w:hAnsi="Arial" w:cs="Arial"/>
          <w:sz w:val="28"/>
          <w:szCs w:val="28"/>
          <w:lang w:eastAsia="es-ES"/>
        </w:rPr>
        <w:t xml:space="preserve">EXP S01: 917/2019: Convenio Específico N° 2 - Fundación Fuentes – UNPAZ </w:t>
      </w:r>
    </w:p>
    <w:p w:rsidR="00EE7855" w:rsidRPr="00EE7855" w:rsidRDefault="00EE7855" w:rsidP="00EE785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EE7855">
        <w:rPr>
          <w:rFonts w:ascii="Arial" w:eastAsia="Calibri" w:hAnsi="Arial" w:cs="Arial"/>
          <w:sz w:val="28"/>
          <w:szCs w:val="28"/>
          <w:lang w:eastAsia="es-ES"/>
        </w:rPr>
        <w:t>EXP S01: 819/2020: Convenio Específico Nº 3 Fundación Fuentes - Diplomatura en Derecho Laboral y Relaciones del Trabajo (ref. EXP 031 y 917/2019)</w:t>
      </w:r>
      <w:r w:rsidRPr="00EE7855">
        <w:rPr>
          <w:rFonts w:ascii="Arial" w:eastAsia="Calibri" w:hAnsi="Arial" w:cs="Arial"/>
          <w:b/>
          <w:sz w:val="28"/>
          <w:szCs w:val="28"/>
          <w:lang w:eastAsia="es-ES"/>
        </w:rPr>
        <w:t xml:space="preserve"> </w:t>
      </w:r>
    </w:p>
    <w:p w:rsidR="00EE7855" w:rsidRPr="00EE7855" w:rsidRDefault="00EE7855" w:rsidP="00EE7855">
      <w:pPr>
        <w:pStyle w:val="Prrafodelista"/>
        <w:spacing w:line="360" w:lineRule="auto"/>
        <w:ind w:left="144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</w:p>
    <w:p w:rsidR="00EE7855" w:rsidRPr="00EE7855" w:rsidRDefault="00EE7855" w:rsidP="00EE7855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EE7855"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>E. Proyectos a considerar por el Consejo Superior.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 xml:space="preserve">EXP 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>S01:367/2021: Presupuesto cohorte 2021 Maestría en Desarrollo Económico Regional (Ref. EXP 763/2018).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 xml:space="preserve">EXP 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>S01:366/2021: Presupuesto cohorte 2021 Maestría en Políticas Públicas y Feminismos (Ref. EXP 523-2019).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625/2021: Pautas Complementarias en Contexto de Emergencia al Reglamento para la Provisión de Cargos de Docentes Regulares.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EXP-S01:369/2021: Alta de Bienes Recibidos por Donación – Provincia Leasing SA.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EXP S01: 824/2020: Plan de Estudio de la carrera Profesorado Universitario en Educación Especial con orientación en ciegos y </w:t>
      </w:r>
      <w:proofErr w:type="gramStart"/>
      <w:r w:rsidRPr="00A04DB0">
        <w:rPr>
          <w:rFonts w:ascii="Arial" w:eastAsia="Calibri" w:hAnsi="Arial" w:cs="Arial"/>
          <w:sz w:val="28"/>
          <w:szCs w:val="28"/>
          <w:lang w:eastAsia="es-ES"/>
        </w:rPr>
        <w:t>disminuidos visuales</w:t>
      </w:r>
      <w:proofErr w:type="gramEnd"/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 (Rectificación del 3er considerando de la Resolución CS N° 105/2020)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.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806/2020: Modificación Plan de Estudios Licenciatura en Instrumentación Quirúrgica. Cambios Menores, Co</w:t>
      </w:r>
      <w:r>
        <w:rPr>
          <w:rFonts w:ascii="Arial" w:eastAsia="Calibri" w:hAnsi="Arial" w:cs="Arial"/>
          <w:sz w:val="28"/>
          <w:szCs w:val="28"/>
          <w:lang w:eastAsia="es-ES"/>
        </w:rPr>
        <w:t>rrelatividades.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808/2020: Modificación Plan de Estudios Lice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nciatura en Producción de </w:t>
      </w:r>
      <w:proofErr w:type="spellStart"/>
      <w:r>
        <w:rPr>
          <w:rFonts w:ascii="Arial" w:eastAsia="Calibri" w:hAnsi="Arial" w:cs="Arial"/>
          <w:sz w:val="28"/>
          <w:szCs w:val="28"/>
          <w:lang w:eastAsia="es-ES"/>
        </w:rPr>
        <w:t>Bioimá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>genes</w:t>
      </w:r>
      <w:proofErr w:type="spellEnd"/>
      <w:r w:rsidRPr="00A04DB0">
        <w:rPr>
          <w:rFonts w:ascii="Arial" w:eastAsia="Calibri" w:hAnsi="Arial" w:cs="Arial"/>
          <w:sz w:val="28"/>
          <w:szCs w:val="28"/>
          <w:lang w:eastAsia="es-ES"/>
        </w:rPr>
        <w:t>. Cambios Menores, Correlatividades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.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791/2020: Plan de Estudios en la carrera Licenciatura en Producción y Gestión Audi</w:t>
      </w:r>
      <w:r>
        <w:rPr>
          <w:rFonts w:ascii="Arial" w:eastAsia="Calibri" w:hAnsi="Arial" w:cs="Arial"/>
          <w:sz w:val="28"/>
          <w:szCs w:val="28"/>
          <w:lang w:eastAsia="es-ES"/>
        </w:rPr>
        <w:t>ovisual. (Sustitución de anexo).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lastRenderedPageBreak/>
        <w:t xml:space="preserve"> EXP S01: 792/2020: Plan de Estudios de la carrera Licenciatura en Producción y Desarrollo de Videojuegos -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eastAsia="es-ES"/>
        </w:rPr>
        <w:t>DEPeit</w:t>
      </w:r>
      <w:proofErr w:type="spellEnd"/>
      <w:r>
        <w:rPr>
          <w:rFonts w:ascii="Arial" w:eastAsia="Calibri" w:hAnsi="Arial" w:cs="Arial"/>
          <w:sz w:val="28"/>
          <w:szCs w:val="28"/>
          <w:lang w:eastAsia="es-ES"/>
        </w:rPr>
        <w:t>. (Sustitución de anexo).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595/2021: Propuesta de plan de Vigencia y Caduci</w:t>
      </w:r>
      <w:r>
        <w:rPr>
          <w:rFonts w:ascii="Arial" w:eastAsia="Calibri" w:hAnsi="Arial" w:cs="Arial"/>
          <w:sz w:val="28"/>
          <w:szCs w:val="28"/>
          <w:lang w:eastAsia="es-ES"/>
        </w:rPr>
        <w:t>dad del Plan de Estudios de la C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arrera </w:t>
      </w:r>
      <w:r>
        <w:rPr>
          <w:rFonts w:ascii="Arial" w:eastAsia="Calibri" w:hAnsi="Arial" w:cs="Arial"/>
          <w:sz w:val="28"/>
          <w:szCs w:val="28"/>
          <w:lang w:eastAsia="es-ES"/>
        </w:rPr>
        <w:t>Tecnicatura Universitaria en Gobierno Electrónico.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596/2021: Propuesta de plan de Caducidad y transic</w:t>
      </w:r>
      <w:r>
        <w:rPr>
          <w:rFonts w:ascii="Arial" w:eastAsia="Calibri" w:hAnsi="Arial" w:cs="Arial"/>
          <w:sz w:val="28"/>
          <w:szCs w:val="28"/>
          <w:lang w:eastAsia="es-ES"/>
        </w:rPr>
        <w:t>ión del Plan de Estudios de la C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arrera 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Tecnicatura Universitaria en Producción de Medios Audiovisuales. 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597/2021: Propuesta de plan de Caducidad y transic</w:t>
      </w:r>
      <w:r>
        <w:rPr>
          <w:rFonts w:ascii="Arial" w:eastAsia="Calibri" w:hAnsi="Arial" w:cs="Arial"/>
          <w:sz w:val="28"/>
          <w:szCs w:val="28"/>
          <w:lang w:eastAsia="es-ES"/>
        </w:rPr>
        <w:t>ión del Plan de Estudios de la C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arrera </w:t>
      </w:r>
      <w:r>
        <w:rPr>
          <w:rFonts w:ascii="Arial" w:eastAsia="Calibri" w:hAnsi="Arial" w:cs="Arial"/>
          <w:sz w:val="28"/>
          <w:szCs w:val="28"/>
          <w:lang w:eastAsia="es-ES"/>
        </w:rPr>
        <w:t>Tecnicatura Universitaria en Producción y Diseño de Videojuegos</w:t>
      </w:r>
      <w:r w:rsidRPr="00A04DB0">
        <w:rPr>
          <w:rFonts w:ascii="Arial" w:eastAsia="Calibri" w:hAnsi="Arial" w:cs="Arial"/>
          <w:sz w:val="28"/>
          <w:szCs w:val="28"/>
          <w:lang w:eastAsia="es-ES"/>
        </w:rPr>
        <w:t>.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 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 EXP S01: S01: 509/2021: Designaciones Docentes Interinos- Segundo Semestre 2021- Licenciatura en Administración 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510/2021: Designaciones Docentes Interinos– Segundo Semestre 2021: Tecnicatura Universitaria en Producción de Medios Audiovisuales.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511/2021: D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esignaciones Docentes Interinos </w:t>
      </w:r>
      <w:r w:rsidRPr="0043471C">
        <w:rPr>
          <w:rFonts w:ascii="Arial" w:eastAsia="Calibri" w:hAnsi="Arial" w:cs="Arial"/>
          <w:sz w:val="28"/>
          <w:szCs w:val="28"/>
          <w:lang w:eastAsia="es-ES"/>
        </w:rPr>
        <w:t>– Segundo Semestre 2012: Tecnicatura Universitaria en Producción y Diseño de Videojuegos.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512/2021: Designaciones Docentes Interinos- Segundo Semestre 2021- Licenciatura en Producción y Desarrollo de Videojuegos.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lastRenderedPageBreak/>
        <w:t>EXP S01: 513/2021: Designaciones Docentes Interinos –Segundo Semestre 2021 – Licenciatura en Producción y Gestión Audiovisual.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514/2021: Designaciones Docentes Interinos – Segundo Semestre 2021- Licenciatura en Gestión de Tecnologías de la Información.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515/2021: Designaciones Docentes Interinos – Segundo Semestre 2021- Tecnicatura Universitaria en Comercio Electrónico.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516/2021: Designaciones Docentes Interinos – Segundo Semestre 2021- Tecnicatura Universitaria en Gobierno Electrónico.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517/2021: Designaciones Docentes Interinos – Segundo Semestre 2021- Tecnicatura Universitaria en Informática y Tecnología Industrial.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EXP S01: 548/2021: Designaciones docentes interinas del Profesorado Universitario en Educación Física – Segundo Semestre 2021. 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EXP S01: 549/2021: Designaciones docentes interinas de la Licenciatura en Instrumentación Quirúrgica – Segundo Semestre 2021. 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EXP S01: 550/2021: Designaciones docentes interinas de la Licenciatura en Producción de </w:t>
      </w:r>
      <w:proofErr w:type="spellStart"/>
      <w:r w:rsidRPr="0043471C">
        <w:rPr>
          <w:rFonts w:ascii="Arial" w:eastAsia="Calibri" w:hAnsi="Arial" w:cs="Arial"/>
          <w:sz w:val="28"/>
          <w:szCs w:val="28"/>
          <w:lang w:eastAsia="es-ES"/>
        </w:rPr>
        <w:t>Bioimágenes</w:t>
      </w:r>
      <w:proofErr w:type="spellEnd"/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 – Segundo Semestre 2021. 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lastRenderedPageBreak/>
        <w:t xml:space="preserve">EXP S01: 551/2021: Designaciones docentes interinas de la Tecnicatura Universitaria en Informática Aplicada a la Salud– Segundo Semestre 2021. 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552/2021: Designaciones docentes interinas de la Licenciatura en Enfermería – Segundo Semestre 2021. (S. ADM)</w:t>
      </w:r>
    </w:p>
    <w:p w:rsidR="00EE7855" w:rsidRPr="0043471C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EXP S01: 563/2021: Designaciones Interinas Licenciatura en Gestión Gubernamental – Segundo Semestre 2021.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 xml:space="preserve">EXP S01: 564/2021: Designaciones Interinas Licenciatura en Trabajo Social - Segundo Semestre 2021. </w:t>
      </w:r>
    </w:p>
    <w:p w:rsidR="00EE7855" w:rsidRPr="00A04DB0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A04DB0">
        <w:rPr>
          <w:rFonts w:ascii="Arial" w:eastAsia="Calibri" w:hAnsi="Arial" w:cs="Arial"/>
          <w:sz w:val="28"/>
          <w:szCs w:val="28"/>
          <w:lang w:eastAsia="es-ES"/>
        </w:rPr>
        <w:t>EXP S01: 565/2021: Designaciones Interinas Abogacía - Segundo Semestre 2021.</w:t>
      </w:r>
    </w:p>
    <w:p w:rsidR="00EE7855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>
        <w:rPr>
          <w:rFonts w:ascii="Arial" w:eastAsia="Calibri" w:hAnsi="Arial" w:cs="Arial"/>
          <w:sz w:val="28"/>
          <w:szCs w:val="28"/>
          <w:lang w:eastAsia="es-ES"/>
        </w:rPr>
        <w:t>EXP-S01:588/2021: Designaciones</w:t>
      </w: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 de </w:t>
      </w:r>
      <w:r>
        <w:rPr>
          <w:rFonts w:ascii="Arial" w:eastAsia="Calibri" w:hAnsi="Arial" w:cs="Arial"/>
          <w:sz w:val="28"/>
          <w:szCs w:val="28"/>
          <w:lang w:eastAsia="es-ES"/>
        </w:rPr>
        <w:t xml:space="preserve">docentes interinos de la Carrera Profesorado de Educación Especial con Orientación en Sordos e </w:t>
      </w:r>
      <w:proofErr w:type="spellStart"/>
      <w:r>
        <w:rPr>
          <w:rFonts w:ascii="Arial" w:eastAsia="Calibri" w:hAnsi="Arial" w:cs="Arial"/>
          <w:sz w:val="28"/>
          <w:szCs w:val="28"/>
          <w:lang w:eastAsia="es-ES"/>
        </w:rPr>
        <w:t>Hipoacúsicos</w:t>
      </w:r>
      <w:proofErr w:type="spellEnd"/>
      <w:r>
        <w:rPr>
          <w:rFonts w:ascii="Arial" w:eastAsia="Calibri" w:hAnsi="Arial" w:cs="Arial"/>
          <w:sz w:val="28"/>
          <w:szCs w:val="28"/>
          <w:lang w:eastAsia="es-ES"/>
        </w:rPr>
        <w:t>- Semestre 2021- Rectorado</w:t>
      </w:r>
    </w:p>
    <w:p w:rsidR="00EE7855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43471C">
        <w:rPr>
          <w:rFonts w:ascii="Arial" w:eastAsia="Calibri" w:hAnsi="Arial" w:cs="Arial"/>
          <w:sz w:val="28"/>
          <w:szCs w:val="28"/>
          <w:lang w:eastAsia="es-ES"/>
        </w:rPr>
        <w:t>EXP S01: 589/2021: Des</w:t>
      </w:r>
      <w:r>
        <w:rPr>
          <w:rFonts w:ascii="Arial" w:eastAsia="Calibri" w:hAnsi="Arial" w:cs="Arial"/>
          <w:sz w:val="28"/>
          <w:szCs w:val="28"/>
          <w:lang w:eastAsia="es-ES"/>
        </w:rPr>
        <w:t>ignaciones</w:t>
      </w:r>
      <w:r w:rsidRPr="0043471C">
        <w:rPr>
          <w:rFonts w:ascii="Arial" w:eastAsia="Calibri" w:hAnsi="Arial" w:cs="Arial"/>
          <w:sz w:val="28"/>
          <w:szCs w:val="28"/>
          <w:lang w:eastAsia="es-ES"/>
        </w:rPr>
        <w:t xml:space="preserve"> de </w:t>
      </w:r>
      <w:r>
        <w:rPr>
          <w:rFonts w:ascii="Arial" w:eastAsia="Calibri" w:hAnsi="Arial" w:cs="Arial"/>
          <w:sz w:val="28"/>
          <w:szCs w:val="28"/>
          <w:lang w:eastAsia="es-ES"/>
        </w:rPr>
        <w:t>docentes interinos de la Carrera de Profesorado Universitario de Ingles- Semestre 2021- Rectorado</w:t>
      </w:r>
    </w:p>
    <w:p w:rsidR="00EE7855" w:rsidRDefault="00EE7855" w:rsidP="00EE785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992B90">
        <w:rPr>
          <w:rFonts w:ascii="Arial" w:eastAsia="Calibri" w:hAnsi="Arial" w:cs="Arial"/>
          <w:sz w:val="28"/>
          <w:szCs w:val="28"/>
          <w:lang w:eastAsia="es-ES"/>
        </w:rPr>
        <w:t xml:space="preserve"> EXP S01: 590/2021: Designaciones de docentes interinos de la Carrera de Profesorado de Educación Espacial con Orientación en Ciegos y Disminuidos Visuales- Semestre 2021  </w:t>
      </w:r>
    </w:p>
    <w:p w:rsidR="00EE7855" w:rsidRPr="00992B90" w:rsidRDefault="00EE7855" w:rsidP="00EE7855">
      <w:pPr>
        <w:pStyle w:val="Prrafodelista"/>
        <w:spacing w:line="360" w:lineRule="auto"/>
        <w:ind w:left="1800"/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992B90">
        <w:rPr>
          <w:rFonts w:ascii="Arial" w:eastAsia="Calibri" w:hAnsi="Arial" w:cs="Arial"/>
          <w:sz w:val="28"/>
          <w:szCs w:val="28"/>
          <w:lang w:eastAsia="es-ES"/>
        </w:rPr>
        <w:t xml:space="preserve">                                                                   </w:t>
      </w:r>
    </w:p>
    <w:p w:rsidR="00EE7855" w:rsidRPr="00992B90" w:rsidRDefault="00EE7855" w:rsidP="00EE7855">
      <w:pPr>
        <w:spacing w:line="360" w:lineRule="auto"/>
        <w:ind w:left="1080"/>
        <w:jc w:val="both"/>
        <w:rPr>
          <w:rFonts w:ascii="Arial" w:eastAsia="Calibri" w:hAnsi="Arial" w:cs="Arial"/>
          <w:b/>
          <w:sz w:val="28"/>
          <w:szCs w:val="28"/>
          <w:lang w:eastAsia="es-ES"/>
        </w:rPr>
      </w:pPr>
      <w:r w:rsidRPr="00992B90">
        <w:rPr>
          <w:rFonts w:ascii="Arial" w:eastAsia="Calibri" w:hAnsi="Arial" w:cs="Arial"/>
          <w:b/>
          <w:sz w:val="28"/>
          <w:szCs w:val="28"/>
          <w:lang w:eastAsia="es-ES"/>
        </w:rPr>
        <w:lastRenderedPageBreak/>
        <w:t xml:space="preserve">F. Establecer la fecha de la próxima reunión del Consejo Superior.  </w:t>
      </w:r>
    </w:p>
    <w:p w:rsidR="00EE7855" w:rsidRPr="00A04DB0" w:rsidRDefault="00EE7855" w:rsidP="00EE7855">
      <w:pPr>
        <w:spacing w:line="360" w:lineRule="auto"/>
        <w:ind w:left="720"/>
        <w:jc w:val="both"/>
        <w:rPr>
          <w:rFonts w:ascii="Arial" w:eastAsia="Calibri" w:hAnsi="Arial" w:cs="Arial"/>
          <w:sz w:val="28"/>
          <w:szCs w:val="28"/>
          <w:lang w:eastAsia="es-ES"/>
        </w:rPr>
      </w:pPr>
    </w:p>
    <w:p w:rsidR="00EE7855" w:rsidRPr="00A04DB0" w:rsidRDefault="00EE7855" w:rsidP="00EE7855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  <w:lang w:eastAsia="es-ES"/>
        </w:rPr>
      </w:pPr>
    </w:p>
    <w:p w:rsidR="00EE7855" w:rsidRPr="00A04DB0" w:rsidRDefault="00EE7855" w:rsidP="00EE7855"/>
    <w:p w:rsidR="00EE7855" w:rsidRPr="00A04DB0" w:rsidRDefault="00EE7855" w:rsidP="00EE7855"/>
    <w:p w:rsidR="00D80AAB" w:rsidRDefault="00D80AAB"/>
    <w:sectPr w:rsidR="00D80AAB" w:rsidSect="00B9688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6A" w:rsidRDefault="0037126A">
      <w:pPr>
        <w:spacing w:after="0" w:line="240" w:lineRule="auto"/>
      </w:pPr>
      <w:r>
        <w:separator/>
      </w:r>
    </w:p>
  </w:endnote>
  <w:endnote w:type="continuationSeparator" w:id="0">
    <w:p w:rsidR="0037126A" w:rsidRDefault="0037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EE7855">
    <w:pPr>
      <w:pStyle w:val="Piedepgina"/>
    </w:pPr>
    <w:r>
      <w:rPr>
        <w:noProof/>
        <w:lang w:val="es-AR" w:eastAsia="es-AR"/>
      </w:rPr>
      <w:drawing>
        <wp:inline distT="0" distB="0" distL="0" distR="0" wp14:anchorId="5EE43690" wp14:editId="740E1956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6A" w:rsidRDefault="0037126A">
      <w:pPr>
        <w:spacing w:after="0" w:line="240" w:lineRule="auto"/>
      </w:pPr>
      <w:r>
        <w:separator/>
      </w:r>
    </w:p>
  </w:footnote>
  <w:footnote w:type="continuationSeparator" w:id="0">
    <w:p w:rsidR="0037126A" w:rsidRDefault="0037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EE7855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2CF9E" wp14:editId="0D83C4E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FDF" w:rsidRPr="008716DD" w:rsidRDefault="00EE7855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2CF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" filled="f" stroked="f">
              <v:textbox style="mso-fit-shape-to-text:t">
                <w:txbxContent>
                  <w:p w:rsidR="00B25FDF" w:rsidRPr="008716DD" w:rsidRDefault="00EE7855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1324B58C" wp14:editId="02556C1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EE785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216D7A" wp14:editId="7771AC19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4BD51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" strokecolor="#1c83a8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731"/>
    <w:multiLevelType w:val="hybridMultilevel"/>
    <w:tmpl w:val="0EDEDA2C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365E18"/>
    <w:multiLevelType w:val="hybridMultilevel"/>
    <w:tmpl w:val="5638FA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0F4560"/>
    <w:multiLevelType w:val="hybridMultilevel"/>
    <w:tmpl w:val="15803024"/>
    <w:lvl w:ilvl="0" w:tplc="F0DA87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55"/>
    <w:rsid w:val="0037126A"/>
    <w:rsid w:val="00A5476A"/>
    <w:rsid w:val="00D80AAB"/>
    <w:rsid w:val="00E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6A3"/>
  <w15:chartTrackingRefBased/>
  <w15:docId w15:val="{CB5CB490-3FBD-4191-A921-09D4F06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5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5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55"/>
    <w:rPr>
      <w:lang w:val="es-ES"/>
    </w:rPr>
  </w:style>
  <w:style w:type="paragraph" w:styleId="Prrafodelista">
    <w:name w:val="List Paragraph"/>
    <w:basedOn w:val="Normal"/>
    <w:uiPriority w:val="34"/>
    <w:qFormat/>
    <w:rsid w:val="00EE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2021-06-17T15:08:00Z</dcterms:created>
  <dcterms:modified xsi:type="dcterms:W3CDTF">2021-06-18T18:09:00Z</dcterms:modified>
</cp:coreProperties>
</file>